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VO110152 vom 23. Dezember 2011</w:t>
      </w:r>
    </w:p>
    <w:p>
      <w:r>
        <w:t>ZH Obergericht, 2011-12-23, DE</w:t>
      </w:r>
    </w:p>
    <w:p>
      <w:r>
        <w:rPr>
          <w:b/>
        </w:rPr>
        <w:t xml:space="preserve">Quelle: </w:t>
      </w:r>
      <w:r>
        <w:t>https://mcp.opencaselaw.ch/entscheid/zh_obergericht_VO110152</w:t>
      </w:r>
    </w:p>
    <w:p>
      <w:r>
        <w:t>FR: ZH_OBERGERICHT VO110152 du 23 décembre 2011</w:t>
      </w:r>
    </w:p>
    <w:p>
      <w:r>
        <w:t>IT: ZH_OBERGERICHT VO110152 del 23 dicembre 2011</w:t>
      </w:r>
    </w:p>
    <w:p>
      <w:pPr>
        <w:pStyle w:val="Heading2"/>
      </w:pPr>
      <w:r>
        <w:t>Erwägungen</w:t>
      </w:r>
    </w:p>
    <w:p>
      <w:r>
        <w:rPr>
          <w:b/>
        </w:rPr>
        <w:t>E. 1</w:t>
      </w:r>
    </w:p>
    <w:p>
      <w:r>
        <w:t>Ausgangslage</w:t>
      </w:r>
    </w:p>
    <w:p>
      <w:r>
        <w:rPr>
          <w:b/>
        </w:rPr>
        <w:t>E. 1.1</w:t>
      </w:r>
    </w:p>
    <w:p>
      <w:r>
        <w:t>Mit Eingabe vom 9. Dezember 2011 liess A._____ (nachfolgend: Gesuch- steller) durch seine Beiständin C._____, substituiert durch lic. iur. D._____, beim Friedensrichteramt E._____ ein Schlichtungsgesuch betreffend Klage auf Unter- halt gegen seinen Vater F._____ einreichen (Urk. 3/1).</w:t>
      </w:r>
    </w:p>
    <w:p>
      <w:r>
        <w:rPr>
          <w:b/>
        </w:rPr>
        <w:t>E. 1.2</w:t>
      </w:r>
    </w:p>
    <w:p>
      <w:r>
        <w:t>Ebenfalls am 9. Dezember 2011 liess der Gesuchsteller sodann beim Präsi- denten des Obergerichts des Kantons Zürich ein Gesuch um unentgeltliche Pro- zessführung einreichen (Urk. 1).</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 raussetzungen nur bis zum Abschluss des Schlichtungsverfahrens bewilligen kann.</w:t>
      </w:r>
    </w:p>
    <w:p>
      <w:r>
        <w:rPr>
          <w:b/>
        </w:rPr>
        <w:t>E. 2.2</w:t>
      </w:r>
    </w:p>
    <w:p>
      <w:r>
        <w:t>Eine Person hat Anspruch auf unentgeltliche Rechtspflege, wenn sie einer- seits nicht über die erforderlichen Mittel verfügt (sog. "Mittellosigkeit" oder "Be- dürftigkeit") und andererseits ihr Rechtsbegehren nicht aussichtslos erscheint (Art. 117 ZPO). Die Mittellosigkeit wird gemeinhin dann bejaht, wenn der Aufwand des notwendigen Lebensunterhalts (sog. "zivilprozessualer Notbedarf") das mas- sgebliche Einkommen übersteigt bzw. aus der Differenz nur ein kleiner Über-</w:t>
      </w:r>
    </w:p>
    <w:p>
      <w:r>
        <w:t>- 3 - schuss resultiert, welcher es dem Gesuchsteller nicht erlauben würde, die Pro- zesskosten innert nützlicher Frist zu bezahlen.</w:t>
      </w:r>
    </w:p>
    <w:p>
      <w:r>
        <w:rPr>
          <w:b/>
        </w:rPr>
        <w:t>E. 2.3</w:t>
      </w:r>
    </w:p>
    <w:p>
      <w:r>
        <w:t>Bei der Beurteilung der Bedürftigkeit bei Gesuchen um unentgeltliche Rechtspflege für das Schlichtungsverfahren sind sehr strenge Massstäbe anzule- gen: Die in einem Schlichtungsverfahren entstehenden Kosten sind – anders als vor einer Gerichtsinstanz – sehr beschränkt und können deshalb bereits bei ei- nem relativ geringen Überschuss des Einkommens über den zivilprozessualen Notbedarf bestritten werden.</w:t>
      </w:r>
    </w:p>
    <w:p>
      <w:r>
        <w:rPr>
          <w:b/>
        </w:rPr>
        <w:t>E. 2.4</w:t>
      </w:r>
    </w:p>
    <w:p>
      <w:r>
        <w:t>Dem Anspruch auf unentgeltliche Rechtspflege gehen allfällige gesetzliche Unterhaltspflichten wie bspw. die Unterhaltspflicht der Eltern für ihre Kinder ge- mäss Art. 276 ff. ZGB vor (vgl. BGE 127 I 202), weshalb vorliegend insbesondere zu prüfen ist, ob der Gesuchsteller nicht auf der Grundlage solcher Verpflichtun- gen die nötigen finanziellen Mittel erhältlich machen kann. Konkret sind deshalb die finanziellen Verhältnisse der Mutter des Gesuchstellers in die Beurteilung sei- ner Mittellosigkeit einzubeziehen.</w:t>
      </w:r>
    </w:p>
    <w:p>
      <w:r>
        <w:rPr>
          <w:b/>
        </w:rPr>
        <w:t>E. 2.5</w:t>
      </w:r>
    </w:p>
    <w:p>
      <w:r>
        <w:t>Der etwas mehr als ein Jahr alte Gesuchsteller verfügt gemäss den glaub- haften Ausführungen im Gesuch weder über ein Einkommen noch über Vermö- gen (Urk. 1 S. 1). Die Kindsmutter B._____ ist gelernte Coiffeuse und arbeitete bis zur Geburt des Gesuchstellers als Modeverkäuferin. Diese Stelle kündigte sie, da sie für den im Verkauf wichtigen Arbeitstag Samstag keine Betreuung für den Ge- suchsteller finden konnte (Urk. 1 S. 1). Sie erhält ALV-Taggelder in der Höhe von monatlich Fr. 2'455.65 (Urk. 3/9) und wird von der Sozialhilfe unterstützt (Urk. 3/3). Vermögen hat sie keines (Urk. 1 S. 2). Da davon auszugehen ist, dass die der Mutter des Gesuchstellers gewährte Sozialhilfe und die ALV-Taggelder den vom Gesuchsteller aufgestellten und belegten Notbedarf von Fr. 3'322.15.- (Urk. 1 S. 2; Urk. 3/4-7) nicht übersteigen, kann die Kindsmutter nicht angehalten werden, aufgrund allfälliger familienrechtlicher Unterhaltspflichten einen Prozess- kostenvorschuss zu leisten. Das Erfordernis der Mittellosigkeit des Gesuchstellers ist damit gegeben.</w:t>
      </w:r>
    </w:p>
    <w:p>
      <w:r>
        <w:t>- 4 -</w:t>
      </w:r>
    </w:p>
    <w:p>
      <w:r>
        <w:rPr>
          <w:b/>
        </w:rPr>
        <w:t>E. 2.6</w:t>
      </w:r>
    </w:p>
    <w:p>
      <w:r>
        <w:t>Für die Beurteilung der fehlenden Aussichtslosigkeit als zweite Vorausset- zung der Gewährung der unentgeltlichen Rechtspflege ist eine gewisse Prozess- prognose notwendig, wobei auf den Zeitpunkt der Gesuchseinreichung abzustel- len ist. Als aussichtslos sind dabei nach der bundesgerichtlichen Rechtsprechung Prozessbegehren anzusehen, bei denen die Gewinnaussichten beträchtlich ge- ringer sind als die Verlustgefahren und die deshalb kaum als ernsthaft bezeichnet werden können (vgl. z.B. BGE 69 I 160).</w:t>
      </w:r>
    </w:p>
    <w:p>
      <w:r>
        <w:rPr>
          <w:b/>
        </w:rPr>
        <w:t>E. 2.7</w:t>
      </w:r>
    </w:p>
    <w:p>
      <w:r>
        <w:t>Die rechtshängig gemachte Unterhaltsklage gegen den Vater des Gesuch- stellers kann aus heutiger Perspektive nicht als aussichtslos bezeichnet werden. F._____ hat den Gesuchsteller am 28. März 2011 als seinen Sohn anerkannt (Urk. 3/10) und erzielt gemäss den Ausführungen im Schlichtungsgesuch ein mo- natliches Einkommen von netto Fr. 5'800.- (Urk. 3/1 S. 3).</w:t>
      </w:r>
    </w:p>
    <w:p>
      <w:r>
        <w:rPr>
          <w:b/>
        </w:rPr>
        <w:t>E. 2.8</w:t>
      </w:r>
    </w:p>
    <w:p>
      <w:r>
        <w:t>Folglich kann dem Antrag des Gesuchstellers entsprochen werden und es ist ihm für das Schlichtungsverfahren vor dem Friedensrichteramt E._____ betref- fend oberwähnte Unterhaltsklage die unentgeltliche Rechtspflege zu erteilen.</w:t>
      </w:r>
    </w:p>
    <w:p>
      <w:r>
        <w:rPr>
          <w:b/>
        </w:rPr>
        <w:t>E. 2.9</w:t>
      </w:r>
    </w:p>
    <w:p>
      <w:r>
        <w:t>Einen Antrag auf Bestellung eines unentgeltlichen Rechtsbeistandes stellt der Gesuchsteller nicht ausdrücklich. Einem solchen wäre auch nicht stattzuge- ben, da gemäss ständiger kantonaler und bundesgerichtlicher Rechtsprechung die Bestellung eines unentgeltlichen Rechtsbeistandes nicht notwendig erscheint, wenn die bedürftige Partei über einen Beistand verfügt, welcher in der Lage ist, die Interessen des Vertretenen zu wahren (ZR 83 [1984] S. 271; BGE 110 IA 87). Dies ist vorliegend der Fall. Die Vormundschaftsbehörde der Stadt G._____ hat C._____ mit Beschluss vom 6. Dezember 2011 ausdrücklich zur Beiständin des Gesuchstellers mit dem Auftrag ernannt, diesen bei der Wahrung seines Unter- haltsanspruches gegenüber dem Vater zu vertreten, wozu ihr Prozessvollmacht mit Substitutionsrecht erteilt wurde (Urk. 3/2). C._____ erteilte lic. iur. D._____ ei- ne Substitutionsvollmacht (Urk. 4), womit die rechtskundige Vertretung des Ge- suchstellers gewährleistet ist.</w:t>
      </w:r>
    </w:p>
    <w:p>
      <w:r>
        <w:t>- 5 -</w:t>
      </w:r>
    </w:p>
    <w:p>
      <w:r>
        <w:rPr>
          <w:b/>
        </w:rPr>
        <w:t>E. 3</w:t>
      </w:r>
    </w:p>
    <w:p>
      <w:r>
        <w:t>Kosten der unentgeltlichen Rechtspflege Gemäss den einschlägigen Bestimmungen der ZPO werden die Kosten der unentgeltlichen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Stadt G._____. Zu beachten ist indes, dass die Kosten des Schlichtungs- verfahrens gemäss Art. 207 Abs. 2 ZPO bei der Einreichung der Klage zur Haupt- sache geschlagen werden und das erkennende Gericht somit in der Folge über diese zusammen mit den übrigen Prozesskosten gemäss Art. 104 ff. ZPO zu ent- scheiden hat. Die Kostenauflage an die Stadt G._____ erfolgt deshalb unter die- 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