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VO110145 vom 14. Dezember 2011</w:t>
      </w:r>
    </w:p>
    <w:p>
      <w:r>
        <w:t>ZH Obergericht, 2011-12-14, DE</w:t>
      </w:r>
    </w:p>
    <w:p>
      <w:r>
        <w:rPr>
          <w:b/>
        </w:rPr>
        <w:t xml:space="preserve">Quelle: </w:t>
      </w:r>
      <w:r>
        <w:t>https://mcp.opencaselaw.ch/entscheid/zh_obergericht_VO110145</w:t>
      </w:r>
    </w:p>
    <w:p>
      <w:r>
        <w:t>FR: ZH_OBERGERICHT VO110145 du 14 décembre 2011</w:t>
      </w:r>
    </w:p>
    <w:p>
      <w:r>
        <w:t>IT: ZH_OBERGERICHT VO110145 del 14 dicembre 2011</w:t>
      </w:r>
    </w:p>
    <w:p>
      <w:pPr>
        <w:pStyle w:val="Heading2"/>
      </w:pPr>
      <w:r>
        <w:t>Erwägungen</w:t>
      </w:r>
    </w:p>
    <w:p>
      <w:r>
        <w:rPr>
          <w:b/>
        </w:rPr>
        <w:t>E. 1</w:t>
      </w:r>
    </w:p>
    <w:p>
      <w:r>
        <w:t>Ausgangslage</w:t>
      </w:r>
    </w:p>
    <w:p>
      <w:r>
        <w:rPr>
          <w:b/>
        </w:rPr>
        <w:t>E. 1.1</w:t>
      </w:r>
    </w:p>
    <w:p>
      <w:r>
        <w:t>A._____ (nachfolgend: Gesuchsteller) machte beim Friedensrichteramt B._____ gegen die Stadt Zürich ein Schlichtungsverfahren anhängig (GV.2011.00610; vgl. Urk. 1 S. 1 und 4).</w:t>
      </w:r>
    </w:p>
    <w:p>
      <w:r>
        <w:rPr>
          <w:b/>
        </w:rPr>
        <w:t>E. 1.2</w:t>
      </w:r>
    </w:p>
    <w:p>
      <w:r>
        <w:t>Mit Eingabe vom 25. November 2011 stellte der Gesuchsteller beim Präsi- denten des Obergerichts des Kantons Zürich für das genannte Schlichtungsver- fahren ein Gesuch um Gewährung der unentgeltlichen Prozessführung (Urk. 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 verfahrens bewilligen kann.</w:t>
      </w:r>
    </w:p>
    <w:p>
      <w:r>
        <w:rPr>
          <w:b/>
        </w:rPr>
        <w:t>E. 2.2</w:t>
      </w:r>
    </w:p>
    <w:p>
      <w:r>
        <w:t>Bei dem vom Gesuchsteller anhängig gemachten Schlichtungsverfahren handelt es sich um eine Staatshaftungsklage gegen die Stadt Zürich (vgl. Urk. 1 S. 4). § 23 HG, welcher auch nach dem Inkrafttreten der eidgenössischen Zivil- prozessordnung (ZPO) Geltung beansprucht, sieht bei Staatshaftungsklagen die direkte Klageeinleitung beim Gericht vor, weshalb in solchen Fällen kein Schlich- tungsverfahren durchzuführen ist (vgl. Urteil des Obergerichtspräsidenten vom</w:t>
      </w:r>
    </w:p>
    <w:p>
      <w:r>
        <w:rPr>
          <w:b/>
        </w:rPr>
        <w:t>E. 2.3</w:t>
      </w:r>
    </w:p>
    <w:p>
      <w:r>
        <w:t>Dem Gesuchsteller ist es unbenommen, in einem allfälligen Verfahren vor dem zuständigen Gericht erneut um Gewährung der unentgeltlichen Rechtspflege und allenfalls um Bestellung eines unentgeltlichen Rechtsbeistandes zu ersuchen.</w:t>
      </w:r>
    </w:p>
    <w:p>
      <w:r>
        <w:rPr>
          <w:b/>
        </w:rPr>
        <w:t>E. 2.4</w:t>
      </w:r>
    </w:p>
    <w:p>
      <w:r>
        <w:t>Abschliessend ist der Gesuchsteller noch darauf hinzuweisen, dass zur Gel- tendmachung von Staatshaftungsansprüchen gemäss § 22 HG vorgegangen werden muss (schriftliche Einreichung des Begehrens auf Feststellung, Schaden- ersatz und Genugtuung bei der gemäss § 22 Abs. 1 lit. a-c zuständigen Behörde). Die Klage kann erst dann direkt beim Gericht erhoben werden, wenn die zustän- dige Behörde zum Anspruch innert dreier Monate seit seiner schriftlichen Gel- tendmachung nicht oder ablehnend Stellung genommen hat (§ 23 HG). Ob der Gesuchsteller entsprechend vorgegangen ist, lässt sich seinem Gesuch nicht ent- nehmen. 3. Kosten und Rechtsmittel 3.1. Gemäss Art. 119 Abs. 6 ZPO ist das Verfahren um unentgeltliche Rechts- pflege kostenlos. 3.2. 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t>- 4 - Es wird erkannt:</w:t>
      </w:r>
    </w:p>
    <w:p>
      <w:r>
        <w:rPr>
          <w:b/>
        </w:rPr>
        <w:t>E. 6</w:t>
      </w:r>
    </w:p>
    <w:p>
      <w:r>
        <w:t>Oktober 2011; Proz.-Nr. VO110107). Für ein Schlichtungsverfahren, welches vom Gesetz nicht vorgesehen ist, kann die Rechtswohltat der unentgeltlichen</w:t>
      </w:r>
    </w:p>
    <w:p>
      <w:r>
        <w:t>- 3 - Rechtspflege nicht beansprucht werden. Das Gesuch um Gewährung der unent- geltlichen Rechtspflege für das Schlichtungsverfahren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