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VO110134 vom 14. Dezember 2011</w:t>
      </w:r>
    </w:p>
    <w:p>
      <w:r>
        <w:t>ZH Obergericht, 2011-12-14, DE</w:t>
      </w:r>
    </w:p>
    <w:p>
      <w:r>
        <w:rPr>
          <w:b/>
        </w:rPr>
        <w:t xml:space="preserve">Quelle: </w:t>
      </w:r>
      <w:r>
        <w:t>https://mcp.opencaselaw.ch/entscheid/zh_obergericht_VO110134</w:t>
      </w:r>
    </w:p>
    <w:p>
      <w:r>
        <w:t>FR: ZH_OBERGERICHT VO110134 du 14 décembre 2011</w:t>
      </w:r>
    </w:p>
    <w:p>
      <w:r>
        <w:t>IT: ZH_OBERGERICHT VO110134 del 14 dicembre 2011</w:t>
      </w:r>
    </w:p>
    <w:p>
      <w:pPr>
        <w:pStyle w:val="Heading2"/>
      </w:pPr>
      <w:r>
        <w:t>Erwägungen</w:t>
      </w:r>
    </w:p>
    <w:p>
      <w:r>
        <w:rPr>
          <w:b/>
        </w:rPr>
        <w:t>E. 1</w:t>
      </w:r>
    </w:p>
    <w:p>
      <w:r>
        <w:t>Ausgangslage</w:t>
      </w:r>
    </w:p>
    <w:p>
      <w:r>
        <w:rPr>
          <w:b/>
        </w:rPr>
        <w:t>E. 1.1</w:t>
      </w:r>
    </w:p>
    <w:p>
      <w:r>
        <w:t>Mit Eingabe vom 7. Oktober 2011 liess A._____ (nachfolgend: Gesuchstelle- rin) beim Friedensrichteramt Y._____ ein Schlichtungsgesuch betreffend Persönlichkeitsschutz einreichen (act. 3/5). Gleichzeitig liess sie in pro- zessualer Hinsicht die Gewährung der unentgeltlichen Rechtspflege und die Bestellung von Rechtsanwalt ass. jur. X._____ als unentgeltlichen Rechts- beistand beantragen (act. 2).</w:t>
      </w:r>
    </w:p>
    <w:p>
      <w:r>
        <w:rPr>
          <w:b/>
        </w:rPr>
        <w:t>E. 1.2</w:t>
      </w:r>
    </w:p>
    <w:p>
      <w:r>
        <w:t>Mit Eingabe vom 10. November 2011 liess die Gesuchstellerin sodann durch ihren Rechtsvertreter beim Obergericht des Kantons Zürich um die rückwir- kende Gewährung der unentgeltlichen Rechtspflege nach Art. 117 ZPO er- suchen (act. 1).</w:t>
      </w:r>
    </w:p>
    <w:p>
      <w:r>
        <w:rPr>
          <w:b/>
        </w:rPr>
        <w:t>E. 1.3</w:t>
      </w:r>
    </w:p>
    <w:p>
      <w:r>
        <w:t>Auf Fristansetzung seitens des Gerichts hin (act. 4) liess die Gesuchstellerin nach einmaliger Fristerstreckung zahlreiche Dokumente zu ihren finanziellen Verhältnissen ins Recht reichen (act. 6/1-5).</w:t>
      </w:r>
    </w:p>
    <w:p>
      <w:r>
        <w:rPr>
          <w:b/>
        </w:rPr>
        <w:t>E. 1.4</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t>- 3 -</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t>- 4 -</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Die zurzeit in B._____, C._____ [Staat in Europa], studierende Gesuchstel- lerin beziffert ihr Einkommen aus der Waisenrente mit rund Fr. 370.- (TL 748.92) und weist diese mittels Beleg nach (act. 3/2). Nebst der Waisenren- te erhält die Gesuchstellerin ein Stipendium der Universität B._____ von monatlich Euro 670.- (act. 5 und act. 6/1), was rund Fr. 830.- entspricht. Ins- gesamt steht der Gesuchstellerin somit ein monatliches Einkommen von rund Fr. 1'200.- zur Verfügung. Vermögen hat sie eigenen Angaben zufolge keines (act. 5). Bei diesen finanziellen Verhältnissen ist die Bedürftigkeit der Gesuchstellerin unter Berücksichtigung der notwendigen Lebenshaltungs- kosten (Grundbetrag, Wohnkosten Euro 235.76 [rund Fr. 292.-, act. 6/3], Krankenkassenbeiträge (Euro 467.40 für die Zeit vom 1. Oktober 2011 bis 31. März 2012 [= Fr. 97.- pro Monat, act. 6/5]) ausgewiesen. Das Erfordernis der Mittellosigkeit der Gesuchstellerin ist damit gegeben.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Gesuchstellerin lässt geltend machen, der Beklagte in der Hauptsache habe sie anlässlich eines Besuchs in D._____ während des zwischen ihnen</w:t>
      </w:r>
    </w:p>
    <w:p>
      <w:r>
        <w:t>- 5 - stattfindenden Geschlechtsverkehrs ohne ihre Zustimmung mit einer Han- dykamera gefilmt. Anschliessend habe er das Video ins Internet gestellt. Die Gesuchstellerin habe via Facebook von der Existenz des besagten Videos erfahren. Das Video kursiere nun auf verschiedenen Internetseiten und wer- de ständig weiter kopiert. In strafrechtlicher Hinsicht sei der Beklagte mit Strafbefehl vom 20. Juni 2011 verurteilt worden, wogegen er keine Einspra- che erhoben habe. Bei der nun beim Friedensrichteramt anhängig gemach- ten Zivilklage handle es sich um eine Unterlassungsklage hinsichtlich der weiteren Verwendung und Veröffentlichung des Bildmaterials ohne Zustim- mung der Gesuchstellerin, eine Beseitigungsklage bezüglich der Internetein- träge sowie um eine Schadenersatzklage (act. 3/5 S. 3 f.).</w:t>
      </w:r>
    </w:p>
    <w:p>
      <w:r>
        <w:rPr>
          <w:b/>
        </w:rPr>
        <w:t>E. 2.8</w:t>
      </w:r>
    </w:p>
    <w:p>
      <w:r>
        <w:t>Gemäss dem ins Recht gereichten Strafbefehl vom 20. Juni 2011 wurde der Beklagte in der Hauptsache wegen obgenannter Handlungen der Verletzung des Geheim- und Privatbereichs durch Aufnahmegeräte schuldig gespro- chen und mit einer bedingten Geldstrafe von 120 Tagessätzen zu Fr. 30.- sowie einer Busse von Fr. 300.- bestraft. Gleichzeitig wurde von der Aner- kennung einer Genugtuung in der Höhe von Fr. 5'000.- zugunsten der Ge- suchstellerin Vormerk genommen (act. 3/7). Schadenersatzzahlungen wur- den keine zugesprochen. Bei dem mit Klage betreffend Persönlichkeits- schutz vom 7. Oktober 2011 geltend gemachten Schadenersatz handelt es sich gemäss den Ausführungen der Gesuchstellerin um den ihr aufgrund des strafbaren Verhaltens des Beklagten entstandenen Schaden (vgl. Bele- ge in act. 3/8-13). Die rechtshängig gemachte Schadenersatzklage kann somit aus heutiger Perspektive nicht als aussichtslos bezeichnet werden. Gleiches gilt hinsichtlich der Unterlassungs- und Beseitigungsklagen, welche im jetzigen Zeitpunkt ebenfalls nicht aussichtslos erscheinen. Folglich kann dem Antrag der Gesuchstellerin entsprochen werden und ist ihr für das Schlichtungsverfahren vor dem Friedensrichteramt Y._____ betreffend oberwähnte Klage aus Persönlichkeitsschutz die unentgeltliche Rechtspfle- ge zu erteilen.</w:t>
      </w:r>
    </w:p>
    <w:p>
      <w:r>
        <w:t>- 6 -</w:t>
      </w:r>
    </w:p>
    <w:p>
      <w:r>
        <w:rPr>
          <w:b/>
        </w:rPr>
        <w:t>E. 2.9</w:t>
      </w:r>
    </w:p>
    <w:p>
      <w:r>
        <w:t>Die gerichtliche Bestellung eines unentgeltlichen Rechtsbeistandes setzt zu- sätzlich voraus, dass einer solcher notwendig ist (Art. 118 Abs. 1 lit. c ZPO). Hierzu bedarf es ganz besonderer Umstände, d.h. es sind hohe Anforderun- gen an die Notwendigkeit eines unentgeltlichen Rechtsvertreters zu stellen. Allgemein ausgedrückt hat eine Partei dann einen Anspruch auf Verbeistän- dung, wenn ihre Interessen in schwerwiegender Weise betroffen sind und der Fall in tatsächlicher und rechtlicher Hinsicht Schwierigkeiten bietet, die den Beizug eines Rechtsvertreters erforderlich machen (so Emmel,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2.10</w:t>
      </w:r>
    </w:p>
    <w:p>
      <w:r>
        <w:t>Das Erfordernis der Notwendigkeit eines unentgeltlichen Rechtsbeistandes ist vorliegend zu bejahen. Aufgrund der eingereichten Unterlagen und des geschilderten Sachverhalts ist davon auszugehen, dass die Klage an- spruchsvolle Abklärungen erforderlich machen kann. Insbesondere die Be- zifferung der Schadenersatzforderungen sowie die notwendigen Abklärun- gen hinsichtlich eines allfälligen Anspruchs auf Beseitigung der Internetein- träge und dessen Umsetzung sind von gewisser Komplexität. Prozesse um wichtige Aspekte des Lebens wie der Persönlichkeit gelten in aller Regel ohnehin als relativ schwere Fälle, welche die Bestellung eines unentgeltli- chen Rechtsbeistandes rechtfertigen (vgl. BSK ZPO-Rüegg, Art. 118 N 11). Die sachliche Notwendigkeit der unentgeltlichen Rechtsverbeiständung im Sinne von Art. 118 Abs. 1 lit. c ZPO ist damit zu bejahen.</w:t>
      </w:r>
    </w:p>
    <w:p>
      <w:r>
        <w:rPr>
          <w:b/>
        </w:rPr>
        <w:t>E. 2.11</w:t>
      </w:r>
    </w:p>
    <w:p>
      <w:r>
        <w:t>Die Wirkungen der unentgeltlichen Rechtspflege treten grundsätzlich erst ab Einreichung des Gesuchs ein, jedoch einschliesslich die anwaltschaftlichen Bemühungen für die Erstellung des Gesuchs. Nur in Ausnahmefällen kann die unentgeltliche Rechtspflege rückwirkend erteilt werden (Art. 119 Abs. 4 ZPO). Dies ist namentlich der Fall bei zeitlicher Dringlichkeit oder dann,</w:t>
      </w:r>
    </w:p>
    <w:p>
      <w:r>
        <w:t>- 7 - wenn die nicht anwaltlich vertretene gesuchstellende Person ihren Anspruch auf unentgeltliche Rechtspflege nicht kannte, weil sie seitens des Gerichts über ihren Anspruch nicht aufgeklärt wurde (BGE 122 I 203 E. 2d f.; BSK ZPO-Rüegg, Art. 118 N 5 und Art. 119 N 5; Emmel, a.a.O., Art. 119 N 4; siehe zum alten Recht auch Frank/Sträuli/Messmer, Kommentar zur zürche- rischen Zivilprozessordnung, 3. Auflage, Zürich 1997, § 90 N 2).</w:t>
      </w:r>
    </w:p>
    <w:p>
      <w:r>
        <w:rPr>
          <w:b/>
        </w:rPr>
        <w:t>E. 2.12</w:t>
      </w:r>
    </w:p>
    <w:p>
      <w:r>
        <w:t>Die Gesuchstellerin lässt die Bestellung von Rechtsanwalt ass. jur. X._____ als unentgeltlichen Rechtsbeistand für ihre Aufwendungen ab dem</w:t>
      </w:r>
    </w:p>
    <w:p>
      <w:r>
        <w:rPr>
          <w:b/>
        </w:rPr>
        <w:t>E. 7</w:t>
      </w:r>
    </w:p>
    <w:p>
      <w:r>
        <w:t>Oktober 2011 beantragen und begründet dies damit, das Gesuch sei fälschlicherweise beim Friedensrichteramt eingereicht worden (act. 1). Wie dargelegt, erfolgt eine rückwirkende Gewährung nur ausnahmsweise. Ein solcher Ausnahmefall liegt vorliegend nicht vor. Die Gesuchstellerin war be- reits im Zeitpunkt der Einreichung der Klage beim Friedensrichteramt an- waltlich vertreten und es sind keine Gründe ersichtlich, weshalb es ihr bzw. ihrem Rechtsvertreter nicht möglich bzw. zumutbar gewesen wäre, das Ge- such bei der zuständigen Behörde, dem Präsidenten des Obergerichts des Kantons Zürich, einzureichen. Ein blosses Versehen bzw. fehlende Kennt- nisse über die Zuständigkeiten vermögen einen Ausnahmefall nicht zu be- gründen. Folglich ist dem Antrag auf rückwirkende Gewährung der unent- geltlichen Rechtspflege für das Schlichtungsverfahren nicht stattzugeben und ist die unentgeltliche Rechtspflege ab dem Zeitpunkt der Einreichung des Gesuchs beim Obergericht, d.h. ab dem 10. November 2011 (Post- stempel), zu gewähren. 3. 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w:t>
      </w:r>
    </w:p>
    <w:p>
      <w:r>
        <w:t>- 8 - Gemeinde zu tragen, vorliegend somit von Y1._____. Zu beachten ist indes, dass die Kosten des Schlichtungsverfahrens gemäss Art. 207 Abs. 2 ZPO bei der Einreichung der Klage zur Hauptsache geschlagen werden und das erkennende Gericht somit in der Folge über diese zusammen mit den übri- gen Prozesskosten gemäss Art. 104 ff. ZPO zu entscheiden hat. Die Kos- tenauflage an die Gemeinde erfolgt deshalb unter diesem Vorbehalt. 4. Kosten und Rechtsmittel 4.1. Gemäss Art. 119 Abs. 6 ZPO ist das Verfahren um unentgeltliche Rechts- pflege kostenlos. 4.2. 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