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VO110106 vom 18. Oktober 2011</w:t>
      </w:r>
    </w:p>
    <w:p>
      <w:r>
        <w:t>ZH Obergericht, 2011-10-18, DE</w:t>
      </w:r>
    </w:p>
    <w:p>
      <w:r>
        <w:rPr>
          <w:b/>
        </w:rPr>
        <w:t xml:space="preserve">Quelle: </w:t>
      </w:r>
      <w:r>
        <w:t>https://mcp.opencaselaw.ch/entscheid/zh_obergericht_VO110106</w:t>
      </w:r>
    </w:p>
    <w:p>
      <w:r>
        <w:t>FR: ZH_OBERGERICHT VO110106 du 18 octobre 2011</w:t>
      </w:r>
    </w:p>
    <w:p>
      <w:r>
        <w:t>IT: ZH_OBERGERICHT VO110106 del 18 ottobre 2011</w:t>
      </w:r>
    </w:p>
    <w:p>
      <w:pPr>
        <w:pStyle w:val="Heading2"/>
      </w:pPr>
      <w:r>
        <w:t>Erwägungen</w:t>
      </w:r>
    </w:p>
    <w:p>
      <w:r>
        <w:rPr>
          <w:b/>
        </w:rPr>
        <w:t>E. 1</w:t>
      </w:r>
    </w:p>
    <w:p>
      <w:r>
        <w:t>Ausgangslage</w:t>
      </w:r>
    </w:p>
    <w:p>
      <w:r>
        <w:rPr>
          <w:b/>
        </w:rPr>
        <w:t>E. 1.1</w:t>
      </w:r>
    </w:p>
    <w:p>
      <w:r>
        <w:t>Mit Eingabe vom 9. August 2011 reichte A._____ (nachfolgend: Gesuchstel- ler) beim Friedensrichteramt X._____ ein Schlichtungsgesuch betreffend Klage auf Feststellung und Teilung des Nachlasses seiner verstorbenen Mutter B._____ gegen C._____, D._____ und E._____ ein. Zudem begehrte er sinngemäss die Festsetzung seines Anteils am Nachlass seines verstor- benen Vaters F._____. Gleichzeitig beantragte er in prozessualer Hinsicht die Gewährung der unentgeltlichen Prozessführung und die Bestellung eines unentgeltlichen Rechtsbeistandes (act. 2/3).</w:t>
      </w:r>
    </w:p>
    <w:p>
      <w:r>
        <w:rPr>
          <w:b/>
        </w:rPr>
        <w:t>E. 1.2</w:t>
      </w:r>
    </w:p>
    <w:p>
      <w:r>
        <w:t>Am 9. September 2011 ersuchte der Gesuchsteller sodann beim Präsiden- ten des Obergerichts des Kantons Zürich um Gewährung der unentgeltli- chen Prozessführung nach Art. 117 ZPO und um die Bestellung von Rechtsanwalt Dr. Z._____ als unentgeltlichen Rechtsbeistand (act. 1).</w:t>
      </w:r>
    </w:p>
    <w:p>
      <w:r>
        <w:rPr>
          <w:b/>
        </w:rPr>
        <w:t>E. 1.3</w:t>
      </w:r>
    </w:p>
    <w:p>
      <w:r>
        <w:t>Mit Verfügung vom 16. September 2011 wurde dem Gesuchsteller Frist zur Einreichung weiterer Unterlagen angesetzt (act. 3). Dieser Aufforderung ist er mit Eingabe vom 25. September 2011 nachgekommen (act. 5-6).</w:t>
      </w:r>
    </w:p>
    <w:p>
      <w:r>
        <w:rPr>
          <w:b/>
        </w:rPr>
        <w:t>E. 1.4</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September 2008, EL080007, handelt es sich beim Gesuchsteller um ei- nen gesetzlichen Erben der Erblasserin B._____ (act. 6/1), welcher gestützt auf Art. 604 des Zivilgesetzbuches zur Erbteilungsklage legitimiert ist.</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w:t>
      </w:r>
    </w:p>
    <w:p>
      <w:r>
        <w:t>- 3 - der Anspruchsvoraussetzungen nur bis zum Abschluss des Schlichtungsver- fahrens bewilligen kann.</w:t>
      </w:r>
    </w:p>
    <w:p>
      <w:r>
        <w:rPr>
          <w:b/>
        </w:rPr>
        <w:t>E. 2.2</w:t>
      </w:r>
    </w:p>
    <w:p>
      <w:r>
        <w:t>Eine Person hat Anspruch auf die Gewährung der unentgeltlichen Rechts- pflege, wenn sie einerseits nicht über die erforderlichen Mittel verfügt (sog. "Mittellosigkeit" oder "Bedürftigkeit") und andererseits ihr Rechtsbegehren nicht aussichtslos erscheint (Art. 117 ZPO). Ein Anspruch auf die gerichtli- che Bestellung eines unentgeltlichen Rechtsbeistandes setzt sodann zusätz- lich voraus, dass dies zur Wahrung der Rechte notwendig ist (Art. 118 Abs. 1 lit. c ZPO).</w:t>
      </w:r>
    </w:p>
    <w:p>
      <w:r>
        <w:rPr>
          <w:b/>
        </w:rPr>
        <w:t>E. 2.3</w:t>
      </w:r>
    </w:p>
    <w:p>
      <w:r>
        <w:t>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Sind ausreichend liquide Mittel wie bspw. Bankkonten oder Wertpapiere vorhanden, sind diese zur Bezahlung des Prozesses zu verwenden, es sei denn, sie werden man- gels ausreichenden Einkommens für den laufenden Lebensunterhalt benö- tigt (BSK ZPO-Rüegg, Art. 117 N 15). Als Lebensaufwandkosten sind zu be- rücksichtigen der Grundbedarf, rechtlich geschuldete Unterhaltsbeiträge, Wohnkosten, obligatorische Versicherungen, Transportkosten zum Arbeits- platz, Steuern sowie Verpflichtungen gegenüber Dritten, wenn sie tatsäch- lich erfüllt werden (Emmel in: Kommentar zur Schweizerischen Zivilprozess- ordnung, Sutter-Somm/Hasenböhler/Leuenberger [Hrsg.], Zürich/Basel/Genf 2010, Art. 117 N 9). Massgebend sind die wirtschaftlichen Verhältnisse im Zeitpunkt der Gesuchstellung (Emmel, a.a.O., Art. 117 N 4). Bei der Beurteilung der Bedürftigkeit bei Gesuchen um unentgeltliche Rechtspflege für das Schlichtungsverfahren sind sehr strenge Massstäbe anzulegen: Einerseits sind die in einem Schlichtungsverfahren entstehenden</w:t>
      </w:r>
    </w:p>
    <w:p>
      <w:r>
        <w:t>- 4 -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 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2.4</w:t>
      </w:r>
    </w:p>
    <w:p>
      <w:r>
        <w:t>Der Gesuchsteller macht geltend, er sei AHV-Rentner und erhalte zudem ei- ne bescheidene Leibrente (act. 1). Seine finanziellen Verhältnisse belegt er zum einen mit dem Rentensteuerausweis der Ausgleichskasse, G._____, wonach er für die Bezugsperiode 2010 Fr. 13'680.-, d.h. Fr. 1'140.- pro Mo- nat, erhalten hat (act. 6/2) sowie mit einem Auszug von H._____, wonach die Rente im Monat August 2011 Fr. 1'160.- betragen hat. Zum andern be- legt der Gesuchsteller die Höhe der zwei Leibrenten mit Bestätigungsschrei- ben der I._____, wonach die Leibrenten für das Jahr 2009 insgesamt Fr. 12'201.- betrugen (act. 6/3). Für das Jahr 2010 beziffert der Gesuchstel- ler die Höhe der Leibrenten auf total Fr. 12'127.- (act. 5). Damit verfügt der Gesuchsteller pro Monat über ein Einkommen von rund Fr. 2'100.-. Gemäss dem Kontobeleg von H._____ verfügte der Gesuchsteller sodann per 31. August 2011 über ein Vermögen von rund Fr. 4'400.- (act. 6/4), wobei es sich hierbei seinen Angaben zufolge um die ungleich über das Jahr ausbe- zahlte Leibrente handle, welche er auf seinem …-Konto aufbewahre (act. 5). Zwar ist einer gesuchstellenden Person grundsätzlich zumutbar, bereits bei einem Vermögen von wenigen tausend Franken die relativ geringen Kosten eines Schlichtungsverfahrens und die damit zusammenhängenden Kosten</w:t>
      </w:r>
    </w:p>
    <w:p>
      <w:r>
        <w:t>- 5 - einer Rechtsvertretung selbst zu begleichen. Vorliegend beträgt das monat- liche Einkommen des Gesuchstellers jedoch nur ca. Fr. 2'100.- und reicht damit gerade aus, um seinen Grundbedarf und die Mietkosten von Fr. 941.- pro Monat zu decken (act. 2/2), nicht aber die weiteren Lebenshaltungskos- ten. Überdies handelt es sich beim Vermögen zumindest teilweise um die unregelmässig bezahlten Leibrenten und nicht um zusätzliche Vermögens- werte. Bei diesen finanziellen Verhältnissen erscheint es nicht angemessen, den Gesuchsteller anzuhalten, die Kosten des Schlichtungsverfahrens mit seinem Vermögen zu begleichen. Weiter vermag auch die Tatsache, dass der Gesuchsteller einen potentiellen erbrechtlichen Anspruch am vorliegen- den streitigen Nachlass hat, an der Prozessarmut nichts zu ändern, da er je- denfalls zum heutigen Zeitpunkt nicht auf die Vermögenswerte zugreifen kann (vgl. BGE 118 IA 369, 371). Folglich ist von der Bedürftigkeit des Ge- suchstellers auszugehen.</w:t>
      </w:r>
    </w:p>
    <w:p>
      <w:r>
        <w:rPr>
          <w:b/>
        </w:rPr>
        <w:t>E. 2.5</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2.6</w:t>
      </w:r>
    </w:p>
    <w:p>
      <w:r>
        <w:t>Die rechtshängig gemachte Erbteilungsklage kann aus heutiger Perspektive zumindest in Bezug auf die Erblasserin B._____ nicht als aussichtslos be- zeichnet werden. Gemäss der Verfügung des Bezirksgerichts Dietikon vom</w:t>
      </w:r>
    </w:p>
    <w:p>
      <w:r>
        <w:rPr>
          <w:b/>
        </w:rPr>
        <w:t>E. 2.7</w:t>
      </w:r>
    </w:p>
    <w:p>
      <w:r>
        <w:t>Folglich kann dem Antrag des Gesuchstellers entsprochen werden und ist ihm für das Schlichtungsverfahren vor dem Friedensrichteramt X._____ be-</w:t>
      </w:r>
    </w:p>
    <w:p>
      <w:r>
        <w:t>- 6 - treffend oberwähnte Erbteilungsklage die unentgeltliche Rechtspflege zu gewähren, allerdings unter der Bedingung, dass er die beiliegende Abtre- tungserklärung fristgemäss unterzeichnet.</w:t>
      </w:r>
    </w:p>
    <w:p>
      <w:r>
        <w:rPr>
          <w:b/>
        </w:rPr>
        <w:t>E. 2.8</w:t>
      </w:r>
    </w:p>
    <w:p>
      <w:r>
        <w:t>Der Gesuchsteller ersucht für das Schlichtungsverfahren sodann um die Be- stellung eines unentgeltlichen Rechtsbeistandes in der Person von Rechts- anwalt Dr. Z._____ (act. 1). Wie dargelegt, müssen ganz besondere Um- stände vorliegen, damit sich die Bestellung eines unentgeltlichen Rechtsbei- standes im Schlichtungsverfahren rechtfertigt. Solche sind vorliegend zu verneinen, zumal gestützt auf die vorhandenen Akten keine Hinweise beste- hen, es handle sich um einen besonders komplexen Erbteilungsfall mit Schwierigkeiten in tatsächlicher oder rechtlicher Hinsicht. Der Gesuchsteller selbst bezeichnet den Erbteilungsprozess zwar als komplex, unterlässt je- doch diesbezügliche Konkretisierungen. Selbst die Tatsache, dass die Ge- genpartei offenbar anwaltlich vertreten ist (act. 1), vermag daran nichts zu ändern, da das im Gesetz verankerte Kriterium der Waffengleichheit im Schlichtungsverfahren nur mit Zurückhaltung Anwendung findet. Das Ge- such um Bestellung einer unentgeltlichen Rechtsverbeiständung ist damit abzuweisen. Es ist dem Gesuchsteller jedoch unbenommen, mit Einreichung der Klage beim zuständigen Gericht erneut um Bestellung eines unentgeltli- chen Rechtsbeistandes zu ersuchen.</w:t>
      </w:r>
    </w:p>
    <w:p>
      <w:r>
        <w:rPr>
          <w:b/>
        </w:rPr>
        <w:t>E. 3</w:t>
      </w:r>
    </w:p>
    <w:p>
      <w:r>
        <w:t>Kosten der unentgeltlichen Rechtspflege</w:t>
      </w:r>
    </w:p>
    <w:p>
      <w:r>
        <w:rPr>
          <w:b/>
        </w:rPr>
        <w:t>E. 3.1</w:t>
      </w:r>
    </w:p>
    <w:p>
      <w:r>
        <w:t>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Gemeinde X._____.</w:t>
      </w:r>
    </w:p>
    <w:p>
      <w:r>
        <w:t>- 7 -</w:t>
      </w:r>
    </w:p>
    <w:p>
      <w:r>
        <w:rPr>
          <w:b/>
        </w:rPr>
        <w:t>E. 3.2</w:t>
      </w:r>
    </w:p>
    <w:p>
      <w:r>
        <w:t>Wie gesehen (Ziff. 2.4.) verbietet es der sog. Effektivitätsgrundsatz, den im konkreten Prozess liegenden streitigen Anspruch für die Frage der Prozess- armut zu berücksichtigen. Allerdings ist offensichtlich, dass der Gesuchstel- ler mit einer gewissen Wahrscheinlichkeit dereinst Vermögenswerte aus dem vorliegenden Verfahren erhalten wird. Es scheint deshalb gerechtfertigt, dem Gesuchsteller die unentgeltliche Rechtspflege unter der Auflage zu er- teilen, wonach er beiliegende Abtretungserklärung (act. 7) zu unterzeichnen habe, mit welcher er den künftigen Prozessgewinn im Umfang der ihm ge- währten unentgeltlichen Rechtspflege der Gemeinde X._____ abtritt. Aller- dings ist zu beachten, dass die Kosten des Schlichtungsverfahrens gemäss Art. 207 Abs. 2 ZPO bei Einreichung der Klage zur Hauptsache geschlagen werden und somit das erkennende Gericht in der Folge über diese zusam- men mit den übrigen Prozesskosten gemäss den Art. 104 ff. ZPO zu ent- scheiden hat, weshalb die Gemeinde X._____ die Kosten des Schlichtungs- verfahren ohnehin nur dann zu tragen hat, wenn der Gesuchsteller das Schlichtungsgesuch zurückziehen, wenn das Verfahren wegen Säumnis des Gesuchstellers abgeschrieben würde oder wenn die Parteien eine Einigung erzielen würden. Vorliegend sind deshalb die Kosten der unentgeltlichen Rechtspflege des Schlichtungsverfahrens – unter Vorbehalt von Art. 207 Abs. 2 ZPO und unter Vorbehalt, wonach der Gesuchsteller die beiliegende Abtretungserklärung unterzeichnet – durch die Gemeinde X._____ zu tra- gen.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w:t>
      </w:r>
    </w:p>
    <w:p>
      <w:r>
        <w:t>- 8 - stanz, gegen deren Entscheide lediglich ein Rechtsmittel ans Bundesgericht gegeben wäre.</w:t>
      </w:r>
    </w:p>
    <w:p>
      <w:r>
        <w:rPr>
          <w:b/>
        </w:rPr>
        <w:t>E. 4.3</w:t>
      </w:r>
    </w:p>
    <w:p>
      <w:r>
        <w:t>Die Gegenparteien in der Hauptsache verfügen im vorliegenden Verfahren nicht über Parteistellung. Ihnen steht aber gegen den Entscheid betreffend unentgeltliche Rechtspflege die Beschwerde gemäss Art. 319 lit. b Ziff. 2 ZPO offen, sofern ihnen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