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VO110040 vom 18. Mai 2011</w:t>
      </w:r>
    </w:p>
    <w:p>
      <w:r>
        <w:t>ZH Obergericht, 2011-05-18, DE</w:t>
      </w:r>
    </w:p>
    <w:p>
      <w:r>
        <w:rPr>
          <w:b/>
        </w:rPr>
        <w:t xml:space="preserve">Quelle: </w:t>
      </w:r>
      <w:r>
        <w:t>https://mcp.opencaselaw.ch/entscheid/zh_obergericht_VO110040</w:t>
      </w:r>
    </w:p>
    <w:p>
      <w:r>
        <w:t>FR: ZH_OBERGERICHT VO110040 du 18 mai 2011</w:t>
      </w:r>
    </w:p>
    <w:p>
      <w:r>
        <w:t>IT: ZH_OBERGERICHT VO110040 del 18 maggio 2011</w:t>
      </w:r>
    </w:p>
    <w:p>
      <w:pPr>
        <w:pStyle w:val="Heading2"/>
      </w:pPr>
      <w:r>
        <w:t>Erwägungen</w:t>
      </w:r>
    </w:p>
    <w:p>
      <w:r>
        <w:rPr>
          <w:b/>
        </w:rPr>
        <w:t>E. 1</w:t>
      </w:r>
    </w:p>
    <w:p>
      <w:r>
        <w:t>Ausgangslage</w:t>
      </w:r>
    </w:p>
    <w:p>
      <w:r>
        <w:rPr>
          <w:b/>
        </w:rPr>
        <w:t>E. 1.1</w:t>
      </w:r>
    </w:p>
    <w:p>
      <w:r>
        <w:t>Mit Eingabe vom 18. April 2011 an das Bezirksgericht Dielsdorf stellt die Gesuchstellerin den Antrag, es sei ihr für ein anstehendes Verfahren betreffend Eheschutzmassnahmen vor dem Bezirksgericht Dielsdorf die unentgeltliche Rechtspflege, umfassend auch die unentgeltliche Rechtsverbeiständung, zu ge- währen (act. 2).</w:t>
      </w:r>
    </w:p>
    <w:p>
      <w:r>
        <w:rPr>
          <w:b/>
        </w:rPr>
        <w:t>E. 1.2</w:t>
      </w:r>
    </w:p>
    <w:p>
      <w:r>
        <w:t>Mit Schreiben vom 29. April 2011 leitete das Bezirksgericht Dielsdorf das Gesuch zuständigkeitshalber an den Obergerichtspräsidenten weiter (act. 1).</w:t>
      </w:r>
    </w:p>
    <w:p>
      <w:r>
        <w:rPr>
          <w:b/>
        </w:rPr>
        <w:t>E. 2</w:t>
      </w:r>
    </w:p>
    <w:p>
      <w:r>
        <w:t>Anwendbares Prozessrecht Seit dem 1. Januar 2011 gilt in der Schweiz die neue Schweizerische Zivil- prozessordnung (ZPO), welche die bis anhin gültigen kantonalen Zivilprozessord- nungen ablöst. Bei Verfahren, die bei Inkrafttreten des neuen Gesetzes rechts- hängig sind, gilt das bisherige Verfahrensrecht und damit die Zivilprozessordnung des Kantons Zürich (ZPO/ZH) sowie das Gerichtsverfassungsgesetz (GVG) wei- terhin bzw. bis zum Abschluss vor der betroffenen Instanz anwendbar (Art. 404 Abs. 1 ZPO). Für die anderen Verfahren, die - wie das vorliegende - am 1. Januar 2011 noch nicht rechtshängig waren, kommt die Schweizerische Zivilprozessord- nung (ZPO) und das kantonale Gerichtsorganisationsgesetz (GOG) zur Anwen- dung.</w:t>
      </w:r>
    </w:p>
    <w:p>
      <w:r>
        <w:rPr>
          <w:b/>
        </w:rPr>
        <w:t>E. 3</w:t>
      </w:r>
    </w:p>
    <w:p>
      <w:r>
        <w:t>Beurteilung des Gesuchs</w:t>
      </w:r>
    </w:p>
    <w:p>
      <w:r>
        <w:rPr>
          <w:b/>
        </w:rPr>
        <w:t>E. 3.1</w:t>
      </w:r>
    </w:p>
    <w:p>
      <w:r>
        <w:t>Für die Beurteilung von Gesuchen um unentgeltliche Rechtspflege vor Ein- reichung der Klage bei Gericht ist gemäss § 128 GOG der Obergerichtspräsident im summarischen Verfahren (Art. 119 Abs. 3 ZPO) zuständig.</w:t>
      </w:r>
    </w:p>
    <w:p>
      <w:r>
        <w:rPr>
          <w:b/>
        </w:rPr>
        <w:t>E. 3.2</w:t>
      </w:r>
    </w:p>
    <w:p>
      <w:r>
        <w:t>Eine Person hat Anspruch auf unentgeltliche Rechtspflege, wenn sie einer- seits nicht über die erforderlichen Mittel verfügt (sog. "Mittellosigkeit" oder "Be- dürftigkeit") und andererseits ihr Rechtsbegehren nicht aussichtslos erscheint</w:t>
      </w:r>
    </w:p>
    <w:p>
      <w:r>
        <w:t>- 3 -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tilgen.</w:t>
      </w:r>
    </w:p>
    <w:p>
      <w:r>
        <w:rPr>
          <w:b/>
        </w:rPr>
        <w:t>E. 3.3</w:t>
      </w:r>
    </w:p>
    <w:p>
      <w:r>
        <w:t>Der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3.4</w:t>
      </w:r>
    </w:p>
    <w:p>
      <w:r>
        <w:t>Der Anspruch auf unentgeltliche Rechtspflege ist subsidiär zu allfälligen Un- terhaltspflichten (insb. zur Prozesskostenvorschusspflicht der Ehegatten) und die Bedürftigkeit ist zu verneinen, wenn der Gesuchsteller finanzielle Mittel auf der Grundlage solcher Verpflichtungen erhältlich machen kann (BGE 119 IA 11, S. 12; 103 IA 99, S. 101, 85 I 1; 91 II 253).</w:t>
      </w:r>
    </w:p>
    <w:p>
      <w:r>
        <w:rPr>
          <w:b/>
        </w:rPr>
        <w:t>E. 3.5</w:t>
      </w:r>
    </w:p>
    <w:p>
      <w:r>
        <w:t>Gemäss eingereichten Unterlagen verfügt der Ehemann der Gesuchstellerin über ein jährliches Einkommen von Fr. 77'870.-- und wäre damit gemäss der ebenfalls angeführten Bedarfsberechnung durchaus in der Lage, der Gesuchstel- lerin einen Prozesskostenvorschuss zu bezahlen (act. 4/2). Folgte man also der Berechnung der Gesuchstellerin, wäre das Gesuch unter diesem Titel abzuwei- sen. Allerdings scheitert das Gesuch bereits an der mangelnden Mitwirkung: Das Gesuch der rechtskundig vertretenen Gesuchstellerin enthält keinerlei Unterlagen zu den finanziellen Verhältnissen der Gesuchstellerin bzw. ihres Ehemannes und beschränkt sich auf Behauptungen.</w:t>
      </w:r>
    </w:p>
    <w:p>
      <w:r>
        <w:rPr>
          <w:b/>
        </w:rPr>
        <w:t>E. 3.6</w:t>
      </w:r>
    </w:p>
    <w:p>
      <w:r>
        <w:t>Das Gesuch um unentgeltliche Rechtspflege ist aus diesen Erwägungen ab- zuweisen. Der Gesuchstellerin ist es jedoch unbenommen, bei einem allfälligen Verfahren vor Bezirksgericht erneut um die unentgeltliche Rechtspflege zu ersu- chen.</w:t>
      </w:r>
    </w:p>
    <w:p>
      <w:r>
        <w:t>- 4 -</w:t>
      </w:r>
    </w:p>
    <w:p>
      <w:r>
        <w:rPr>
          <w:b/>
        </w:rPr>
        <w:t>E. 4</w:t>
      </w:r>
    </w:p>
    <w:p>
      <w:r>
        <w:t>Zeitpunkt des Gesuchs</w:t>
      </w:r>
    </w:p>
    <w:p>
      <w:r>
        <w:rPr>
          <w:b/>
        </w:rPr>
        <w:t>E. 4.1</w:t>
      </w:r>
    </w:p>
    <w:p>
      <w:r>
        <w:t>Ergänzend ist folgendes festzuhalten: Zwar kann gemäss Art. 119 Abs. 1 ZPO das Gesuch um unentgeltliche Rechtspflege vor oder nach Eintritt der Rechtshängigkeit gestellt werden. Die Rechtshängigkeit tritt gemäss Art. 62 ZPO mit Einreichung eines Schlichtungsgesuchs oder einer Klage ein. Allerdings ent- fällt im vorliegend beabsichtigten Eheschutzverfahren gemäss Art. 271 lit. a i.V.m. Art. 198 lit. a ZPO das Schlichtungsverfahren. Im Gegensatz zum Friedensrichter als Schlichtungsbehörde kann das Bezirksgericht selbständig über Gesuche um unentgeltliche Rechtspflege befinden, sobald es mit der Sache befasst ist. Ge- mäss bundesgerichtlicher Praxis werden die im Zusammenhang mit dem Gesuch um unentgeltliche Rechtspflege und mit der gleichzeitig mit dem Gesuch einge- reichten Rechtsschrift entstandenen Aufwendungen des unentgeltlichen Rechts- beistandes von der unentgeltlichen Rechtspflege umfasst (BGE 122 I 203; 120 Ia 14).</w:t>
      </w:r>
    </w:p>
    <w:p>
      <w:r>
        <w:rPr>
          <w:b/>
        </w:rPr>
        <w:t>E. 4.2</w:t>
      </w:r>
    </w:p>
    <w:p>
      <w:r>
        <w:t>Die Gesuchstellerin könnte somit ohne einen Rechtsnachteil zu erleiden, das Gesuch um unentgeltliche Rechtspflege zusammen mit dem Eheschutzbe- gehren beim zuständigen Bezirksgericht einreichen. Der Obergerichtspräsident erteilt die unentgeltliche Rechtspflege grundsätzlich nur für die Dauer des Schlich- tungsverfahrens bzw. bestellt einen vorprozessualen unentgeltlichen Rechtsbei- stand. Es ist somit fraglich, ob dem Gesuch - selbst bei einer ausgewiesenen Be- dürftigkeit der Gesuchstellerin - hätte entsprochen werden können.</w:t>
      </w:r>
    </w:p>
    <w:p>
      <w:r>
        <w:rPr>
          <w:b/>
        </w:rPr>
        <w:t>E. 5</w:t>
      </w:r>
    </w:p>
    <w:p>
      <w:r>
        <w:t>Kosten und Rechtsmittel</w:t>
      </w:r>
    </w:p>
    <w:p>
      <w:r>
        <w:rPr>
          <w:b/>
        </w:rPr>
        <w:t>E. 5.1</w:t>
      </w:r>
    </w:p>
    <w:p>
      <w:r>
        <w:t>Gemäss Art. 119 Abs. 6 ZPO ist das Verfahren um unentgeltliche Rechts- pflege kostenlos.</w:t>
      </w:r>
    </w:p>
    <w:p>
      <w:r>
        <w:rPr>
          <w:b/>
        </w:rPr>
        <w:t>E. 5.2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w:t>
      </w:r>
    </w:p>
    <w:p>
      <w:r>
        <w:t>- 5 -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