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VB250005 vom 10. März 2025</w:t>
      </w:r>
    </w:p>
    <w:p>
      <w:r>
        <w:t>ZH Obergericht, 2025-03-10, DE</w:t>
      </w:r>
    </w:p>
    <w:p>
      <w:r>
        <w:rPr>
          <w:b/>
        </w:rPr>
        <w:t xml:space="preserve">Quelle: </w:t>
      </w:r>
      <w:r>
        <w:t>https://mcp.opencaselaw.ch/entscheid/zh_obergericht_VB250005</w:t>
      </w:r>
    </w:p>
    <w:p>
      <w:r>
        <w:t>FR: ZH_OBERGERICHT VB250005 du 10 mars 2025</w:t>
      </w:r>
    </w:p>
    <w:p>
      <w:r>
        <w:t>IT: ZH_OBERGERICHT VB250005 del 10 marzo 2025</w:t>
      </w:r>
    </w:p>
    <w:p>
      <w:pPr>
        <w:pStyle w:val="Heading2"/>
      </w:pPr>
      <w:r>
        <w:t>Erwägungen</w:t>
      </w:r>
    </w:p>
    <w:p>
      <w:r>
        <w:rPr>
          <w:b/>
        </w:rPr>
        <w:t>E. 1</w:t>
      </w:r>
    </w:p>
    <w:p>
      <w:r>
        <w:t>A._____ (fortan: Anzeigeerstatterin) und B._____ stehen sich seit Dezember 2011 am Bezirksgericht Zürich in einem Erbteilungsprozess gegenüber. Die- ser wird nach einer Rückweisung heute unter der Geschäfts-Nr. CP210012-L geführt. Mit Eingabe vom 16. September 2024 (act. 2) erhob die Anzeigeer- statterin beim Obergericht des Kantons Zürich eine Aufsichtsbeschwerde so- wie eine Rechtsverzögerungsbeschwerde gegen das Bezirksgericht Zürich, Verfahren Nr. CP210012-L. Mit Beschluss und Urteil vom 14. Februar 2025 (Geschäfts-Nr. RB240029-O) trat die I. Zivilkammer des Obergerichts des Kantons Zürich mangels Zuständigkeit auf die Aufsichtsbeschwerde nicht ein und wies die Rechtsverzögerungsbeschwerde ab (act. 1). Den Entscheid liess sie u.a. der Verwaltungskommission zukommen. Diese eröffnete in der Folge das vorliegende Verfahren.</w:t>
      </w:r>
    </w:p>
    <w:p>
      <w:r>
        <w:rPr>
          <w:b/>
        </w:rPr>
        <w:t>E. 1.1</w:t>
      </w:r>
    </w:p>
    <w:p>
      <w:r>
        <w:t>Im Verfahren betreffend administrative Aufsichtsbeschwerde sind gemäss gängiger Praxis des Obergerichts von der anzeigeerstattenden Person keine Kosten zu erheben, sofern die Beschwerde nicht mutwillig erhoben wurde (§ 83 Abs. 3 GOG i.V.m. Art. 104 ff. ZPO, insb. Art. 108 ZPO). Ebenso wenig kommt eine Kostenauflage zulasten der Beschwerdegegnerin in Frage (Art. 116 ZPO i.V.m. § 200 lit. b GOG; Hauser/Schweri/Lieber, a.a.O., § 83 N 25). Die Kosten fallen daher ausser Ansatz.</w:t>
      </w:r>
    </w:p>
    <w:p>
      <w:r>
        <w:rPr>
          <w:b/>
        </w:rPr>
        <w:t>E. 1.2</w:t>
      </w:r>
    </w:p>
    <w:p>
      <w:r>
        <w:t>Ausgangsgemäss ist sodann keine Prozessentschädigung zuzusprechen. 2. Die Anzeigeerstatterin ist im Verfahren betreffend administrative Aufsichtsbe- schwerde nicht Verfahrenspartei, denn dieses betrifft nur eine Angelegenheit zwischen der Aufsichtsbehörde und der beaufsichtigten Person. Ihr steht demnach keine Legitimation zur Ergreifung eines Rechtsmittels zu (Hau- ser/Schweri/Lieber, a.a.O., § 82 N 44 und § 84 N 2). Die Beschwerdegegnerin ist durch den vorliegenden Entscheid ferner nicht beschwert (Beschluss Ver- waltungskommission OG ZH vom 28. September 2021, Nr. VB210012-O, E. IV.2). Insoweit fehlt es an einer Weiterzugsmöglichkeit.</w:t>
      </w:r>
    </w:p>
    <w:p>
      <w:r>
        <w:t>- 6 -</w:t>
      </w:r>
    </w:p>
    <w:p>
      <w:r>
        <w:rPr>
          <w:b/>
        </w:rPr>
        <w:t>E. 2</w:t>
      </w:r>
    </w:p>
    <w:p>
      <w:r>
        <w:t>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 Während sich die administrative Aufsichtsbeschwerde gegen das Verhalten eines Gerichtsmitgliedes, insbesondere gegen eine Saumseligkeit oder ein ungehöriges Handeln richtet, wird mit der sachlichen Aufsichtsbe- schwerde die Fehlbeurteilung durch ein Gerichtsmitglied beanstandet bzw. die Aufhebung eines Entscheides oder von Teilen davon bezweckt. Letztere kann nur erfolgreich angerufen werden, wenn gegen den fraglichen Entscheid kein Rechtsmittel oder anderweitiger Rechtsbehelf zur Verfügung steht, da Rechtsprechungsakte einzig durch die rechtsprechende Gewalt im Rahmen eines ordentlichen Rechtsmittelverfahrens überprüft werden dürfen bzw. es der Aufsichtsbehörde nicht zusteht, die Gesetzmässigkeit der Rechtspre- chung durchzusetzen. Insoweit ist die Aufsichtsbeschwerde subsidiär zu all- fälligen Rechtsmitteln (GOG Kommentar-Hauser/Schweri/Lieber, a.a.O., § 82 N 21 ff. und N 43 ff.). Rechtsverzögerungen sind sodann mit den ordentlichen Rechtsmitteln zu rügen (Art. 319 lit. c ZPO), weshalb für Aufsichtsbeschwer- den insoweit ebenfalls kein Raum bleibt.</w:t>
      </w:r>
    </w:p>
    <w:p>
      <w:r>
        <w:rPr>
          <w:b/>
        </w:rPr>
        <w:t>E. 3</w:t>
      </w:r>
    </w:p>
    <w:p>
      <w:r>
        <w:t>Aufgrund der fehlenden Parteistellung ist der anzeigeerstattenden Person vom Ausgang des Verfahrens keine Mitteilung zu machen (Hauser/Schwe- ri/Lieber, a.a.O., § 82 N 44).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