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VB230003 vom 18. April 2023</w:t>
      </w:r>
    </w:p>
    <w:p>
      <w:r>
        <w:t>ZH Obergericht, 2023-04-18, DE</w:t>
      </w:r>
    </w:p>
    <w:p>
      <w:r>
        <w:rPr>
          <w:b/>
        </w:rPr>
        <w:t xml:space="preserve">Quelle: </w:t>
      </w:r>
      <w:r>
        <w:t>https://mcp.opencaselaw.ch/entscheid/zh_obergericht_VB230003</w:t>
      </w:r>
    </w:p>
    <w:p>
      <w:r>
        <w:t>FR: ZH_OBERGERICHT VB230003 du 18 avril 2023</w:t>
      </w:r>
    </w:p>
    <w:p>
      <w:r>
        <w:t>IT: ZH_OBERGERICHT VB230003 del 18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Strafbefehl vom 2. Juni 2022 (Geschäfts-Nr. ST.2020.3371) bestrafte das Statthalteramt des Bezirkes Winterthur A._____ (fortan: Beschwerdefüh- rerin) wegen mehrfacher Widerhandlung gegen angeordnete Covid-19- Massnahmen mit einer Busse von Fr. 5'500.- (act. 4/2/28). Dagegen erhob diese beim Bezirksgericht Winterthur innert Frist Einsprache (act. 4/2/30), weshalb das Statthalteramt die Akten infolge Festhaltens am Strafbefehl nach erfolgtem Einspracheverfahren an das Bezirksgericht Winterthur zur Durchführung des Hauptverfahrens überwies. Dieses eröffnete in der Folge das Verfahren Geschäfts-Nr. GC220018-K und setzte die Hauptverhandlung auf den 8. November 2022 an (act. 4/3). Nachdem die Beschwerdeführerin ein medizinisches Attest eingereicht hatte, welches ihr eine Verhandlungs- unfähigkeit bis Ende November 2022 attestiert hatte (act. 4/15), wurde die Vorladung mit Verfügung vom 8. November 2022 abgenommen und die Hauptverhandlung auf den 31. Januar 2023 angesetzt (act. 4/16). Zu dieser erschien die Beschwerdeführerin nicht (act. 4/Prot. S. 5A). Das Bezirksge- richt schrieb das Verfahren daher mit Verfügung vom 31. Januar 2023 als durch Rückzug der Einsprache erledigt ab und bestätigte die Rechtskraft des Strafbefehls des Statthalteramtes des Bezirkes Winterthur, Geschäfts- Nr. ST.2020.3371, vom 2. Juni 2022 (act. 3/4).</w:t>
      </w:r>
    </w:p>
    <w:p>
      <w:r>
        <w:rPr>
          <w:b/>
        </w:rPr>
        <w:t>E. 1.1</w:t>
      </w:r>
    </w:p>
    <w:p>
      <w:r>
        <w:t>Die Gerichtsgebühr für die sachliche Aufsichtsbeschwerde ist auf Fr. 500.- festzusetzen (§ 83 Abs. 3 GOG i.V.m. § 20 GebV OG). Die Kosten für die sachliche Aufsichtsbeschwerde sind der Beschwerdeführerin aufzuerlegen (§ 83 Abs. 3 GOG i.V.m. Art. 106 ZPO). Die Kosten für die administrative Aufsichtsbeschwerde fallen ausser Ansatz.</w:t>
      </w:r>
    </w:p>
    <w:p>
      <w:r>
        <w:rPr>
          <w:b/>
        </w:rPr>
        <w:t>E. 1.2</w:t>
      </w:r>
    </w:p>
    <w:p>
      <w:r>
        <w:t>Parteientschädigungen sind keine zuzusprechen. 2. Hinzuweisen ist sodann auf das Rechtsmittel des Rekurses an die Rekurs- kommission des Obergerichts des Kantons Zürich. Die Parteien sind darauf aufmerksam zu machen, dass sie hinsichtlich der administrativen Aufsichts- beschwerde nicht als Parteien gelten und diesbezüglich folglich nicht zur Er- hebung eines Rechtsmittels legitimiert sind. Es wird beschlossen:</w:t>
      </w:r>
    </w:p>
    <w:p>
      <w:r>
        <w:rPr>
          <w:b/>
        </w:rPr>
        <w:t>E. 2</w:t>
      </w:r>
    </w:p>
    <w:p>
      <w:r>
        <w:t>Mit Beschwerde vom 13. März 2023 wandte sich die Beschwerdeführerin an das Bezirksgericht Winterthur und beanstandete die fehlende Beachtung ih- res erneuten Arztattestes vom 30. Januar 2023, in welchem ihr eine über den 30. Januar 2023 hinausgehende Verhandlungsunfähigkeit attestiert wurde, im Verfahren Geschäfts-Nr. GC220018-K (act. 3/5). Nachdem die Beschwerdeführerin vom Bezirksgericht Winterthur offenbar keine Antwort erhalten hatte (act. 1 S. 1), erhob sie mit Eingabe vom 3. April 2023 (Datum Poststempel) bei der Verwaltungskommission des Obergerichts des Kantons Zürich eine Aufsichtsbeschwerde (act. 1) und rügte die unstatthafte Nichtbe- achtung ihrer Verhandlungsunfähigkeit für die Hauptverhandlung vom</w:t>
      </w:r>
    </w:p>
    <w:p>
      <w:r>
        <w:t>- 3 - 31. Januar 2023 sowie damit einhergehend die Nichtigkeit der gleichentags ergangenen Verfügung und der nachfolgenden Massnahmen (act. 1 S. 2).</w:t>
      </w:r>
    </w:p>
    <w:p>
      <w:r>
        <w:rPr>
          <w:b/>
        </w:rPr>
        <w:t>E. 3</w:t>
      </w:r>
    </w:p>
    <w:p>
      <w:r>
        <w:t>Die Verwaltungskommission eröffnete in der Folge das vorliegende Verfah- ren und zog die Akten des Bezirksgerichts Winterthur Geschäfts- Nr. GC220018-K in Kopie (act. 4/1-20) bei.</w:t>
      </w:r>
    </w:p>
    <w:p>
      <w:r>
        <w:rPr>
          <w:b/>
        </w:rPr>
        <w:t>E. 4</w:t>
      </w:r>
    </w:p>
    <w:p>
      <w:r>
        <w:t>Abschliessend ist damit festzuhalten, dass die Aufsichtsbeschwerde abzu- weisen ist, soweit darauf einzutreten ist. IV.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