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VB230002 vom 17. Juni 2024</w:t>
      </w:r>
    </w:p>
    <w:p>
      <w:r>
        <w:t>ZH Obergericht, 2024-06-17, DE</w:t>
      </w:r>
    </w:p>
    <w:p>
      <w:r>
        <w:rPr>
          <w:b/>
        </w:rPr>
        <w:t xml:space="preserve">Quelle: </w:t>
      </w:r>
      <w:r>
        <w:t>https://mcp.opencaselaw.ch/entscheid/zh_obergericht_VB230002</w:t>
      </w:r>
    </w:p>
    <w:p>
      <w:r>
        <w:t>FR: ZH_OBERGERICHT VB230002 du 17 juin 2024</w:t>
      </w:r>
    </w:p>
    <w:p>
      <w:r>
        <w:t>IT: ZH_OBERGERICHT VB230002 del 17 giugno 2024</w:t>
      </w:r>
    </w:p>
    <w:p>
      <w:pPr>
        <w:pStyle w:val="Heading2"/>
      </w:pPr>
      <w:r>
        <w:t>Erwägungen</w:t>
      </w:r>
    </w:p>
    <w:p>
      <w:r>
        <w:rPr>
          <w:b/>
        </w:rPr>
        <w:t>E. 1</w:t>
      </w:r>
    </w:p>
    <w:p>
      <w:r>
        <w:t>Verfahrensgang</w:t>
      </w:r>
    </w:p>
    <w:p>
      <w:r>
        <w:rPr>
          <w:b/>
        </w:rPr>
        <w:t>E. 1.1</w:t>
      </w:r>
    </w:p>
    <w:p>
      <w:r>
        <w:t>Mit Eingaben vom 8. und 13. Februar 2023 erhob Rechtsanwalt Dr. iur. A._____ (fortan Anzeigeerstatter) eine Aufsichtsbeschwerde beim Bezirksge- richt Zürich als untere kantonale Aufsichtsbehörde über Konkursämter (fortan: Beschwerdegegnerin; act. 2/2 und act. 2/3). Da der Anzeigeerstatter die ihm auferlegten Auflagen nicht erfüllte, teilte ihm die Beschwerdegegnerin mit, dass der Anzeige keine Folge geleistet werde und überdies kein Anlass be- stehe, um von Amtes wegen in das Konkursverfahren einzugreifen (act. 2/1).</w:t>
      </w:r>
    </w:p>
    <w:p>
      <w:r>
        <w:rPr>
          <w:b/>
        </w:rPr>
        <w:t>E. 1.2</w:t>
      </w:r>
    </w:p>
    <w:p>
      <w:r>
        <w:t>Mit Eingabe vom 20. Februar 2023 erhob der Anzeigeerstatter bei der Ver- waltungskommission des Obergerichts des Kantons Zürich Beschwerde ge- gen die Beschwerdegegnerin (act. 1).</w:t>
      </w:r>
    </w:p>
    <w:p>
      <w:r>
        <w:rPr>
          <w:b/>
        </w:rPr>
        <w:t>E. 1.3</w:t>
      </w:r>
    </w:p>
    <w:p>
      <w:r>
        <w:t>Die Verwaltungskommission eröffnete in der Folge das vorliegende Verfah- ren.</w:t>
      </w:r>
    </w:p>
    <w:p>
      <w:r>
        <w:rPr>
          <w:b/>
        </w:rPr>
        <w:t>E. 1.4</w:t>
      </w:r>
    </w:p>
    <w:p>
      <w:r>
        <w:t>Mit Schreiben der Verwaltungskommission vom 1. März 2023 (act. 3) wurde dem Anzeigeerstatter der Eingang der Aufsichtsbeschwerde bestätigt und ihm mitgeteilt, dass ihm im aufsichtsrechtlichen Beschwerdeverfahren keine wei- teren Verfahrensrechte zustehen würden, namentlich weder ein Anspruch auf Kenntnisnahme der Erledigung des Verfahrens noch ein Recht zur Ergreifung eines Rechtsmittels bestehe. Der Anzeigeerstatter monierte die mangelnde Parteistellung sodann mit Eingabe vom 6. März 2023 (act. 4).</w:t>
      </w:r>
    </w:p>
    <w:p>
      <w:r>
        <w:rPr>
          <w:b/>
        </w:rPr>
        <w:t>E. 1.5</w:t>
      </w:r>
    </w:p>
    <w:p>
      <w:r>
        <w:t>Mit Eingabe vom 7. März 2023 reichte der Anzeigeerstatter den Zirkulations- beschluss der Beschwerdegegnerin vom 2. März 2023 ein (act. 5 und act. 6).</w:t>
      </w:r>
    </w:p>
    <w:p>
      <w:r>
        <w:rPr>
          <w:b/>
        </w:rPr>
        <w:t>E. 1.6</w:t>
      </w:r>
    </w:p>
    <w:p>
      <w:r>
        <w:t>Der Anzeigeerstatter liess der Verwaltungskommission mit Eingabe vom 10. März 2023 (act. 7 f.) ein Schreiben der Staatsanwaltschaft vom 9. März 2023 zukommen. Er ersuchte die Verwaltungskommission, die Eingabe in das vor Obergericht geführte Beschwerdeverfahren einer Gläubigerin der Konkur- sitin (vertreten durch Rechtsanwalt B._____) einfliessen zu lassen und wo-</w:t>
      </w:r>
    </w:p>
    <w:p>
      <w:r>
        <w:t>- 3 - möglich die Oberstaatsanwaltschaft als Aufsichtsbehörde über die kantonalen Staatsanwaltschaften ins Bild zu setzen. Mit Schreiben der Verwaltungskom- mission vom 14. März 2023 wurde dem Anzeigeerstatter mitgeteilt, dass die Eingabe nicht weitergeleitet werde (act. 9). Dies wurde vom Anzeigeerstatter in der Folge moniert (act. 12).</w:t>
      </w:r>
    </w:p>
    <w:p>
      <w:r>
        <w:rPr>
          <w:b/>
        </w:rPr>
        <w:t>E. 1.7</w:t>
      </w:r>
    </w:p>
    <w:p>
      <w:r>
        <w:t>Mit Eingabe vom 14. März 2023 liess der Anzeigeerstatter dem Obergericht des Kantons Zürich bzw. der Verwaltungskommission eine E-Mail seines Kol- legen, Rechtsanwalt B._____, zukommen und beschwerte sich über das Ver- halten der Staatsanwaltschaft (act. 10 und act. 11).</w:t>
      </w:r>
    </w:p>
    <w:p>
      <w:r>
        <w:rPr>
          <w:b/>
        </w:rPr>
        <w:t>E. 1.8</w:t>
      </w:r>
    </w:p>
    <w:p>
      <w:r>
        <w:t>Nachdem sich der Anzeigeerstatter mit E-Mail vom 27. April 2023 nach dem aktuellen Stand des Verfahrens erkundigt hatte (act. 15A), teilte ihm die Ver- waltungskommission mit Schreiben vom 27. April 2023 mit, dass ihm mangels Verfahrensrechten keine Auskunft zum aktuellen Verfahrensstand erteilt wer- den könne (act. 15C).</w:t>
      </w:r>
    </w:p>
    <w:p>
      <w:r>
        <w:rPr>
          <w:b/>
        </w:rPr>
        <w:t>E. 1.9</w:t>
      </w:r>
    </w:p>
    <w:p>
      <w:r>
        <w:t>Mit E-Mail vom 28. April 2023 wandte sich der Anzeigeerstatter neuerlich an das Obergericht und bat den in seiner E-Mail beschriebenen Vorgang der Staatsanwaltschaft in die Beschwerdeverfahren einbringen zu lassen (act. 16). Zudem nahm er mit E-Mail vom 8. Mai 2023 Stellung zum Schreiben der Verwaltungskommission vom 27. April 2023. Er monierte neuerlich, dass ihm im vorliegenden Verfahren keine Verfahrensrechte zukämen (act. 18). 1.10.Da der Anzeigeerstatter in seiner Beschwerde vom 20. Februar 2023 (act. 1 und act. 2/7) auf ein Beschwerdeverfahren einer Gläubigerin der Konkursitin hinwies, worin die Aufhebung der Verfügung der Staatsanwaltschaft vom 31. Januar 2023 verlangt worden sei, wurde der diesbezügliche Entscheid der III. Strafkammer des Obergerichts des Kantons Zürich im Geschäft- Nr. UH230063-O abgewartet. Am 28. November 2023 erging der diesbezüg- liche Beschluss. Gemäss § 83 Abs. 2 des Gesetzes über die Gerichts- und Behördenorganisation im Zivil- und Strafprozess (GOG, LS 211.1) stellt die Aufsichtsbehörde die Aufsichtsbeschwerde den Betroffenen zur schriftlichen Vernehmlassung zu, wenn sie sich nicht sofort als unbegründet erweist. Da</w:t>
      </w:r>
    </w:p>
    <w:p>
      <w:r>
        <w:t>- 4 - dies – wie im Folgenden zu zeigen sein wird – der Fall ist, kann auf eine Ver- nehmlassung verzichtet werden. Das vorliegende Verfahren erweist sich nun- mehr als spruchreif.</w:t>
      </w:r>
    </w:p>
    <w:p>
      <w:r>
        <w:rPr>
          <w:b/>
        </w:rPr>
        <w:t>E. 2</w:t>
      </w:r>
    </w:p>
    <w:p>
      <w:r>
        <w:t>Prozessuales Gemäss § 80 Abs. 1 lit. b GOG i.V.m. § 18 Abs. 1 lit. k der Verordnung über die Organisation des Obergerichts (OrgV OG, LS 212.15) übt die Verwal- tungskommission des Obergerichts des Kantons Zürich die Aufsicht über die dem Obergericht unterstellten Gerichte und nach § 80 Abs. 2 GOG i.V.m. § 84 GOG die mittelbare Aufsicht über die den Bezirksgerichten unterstellten Be- hörden aus (vgl. HAUSER/SCHWERI/LIEBER, GOG-Kommentar, 2. Aufl. 2017, N 1 zu § 80). Die Verwaltungskommission ist daher zur Behandlung der vor- liegenden Aufsichtsbeschwerde zuständig.</w:t>
      </w:r>
    </w:p>
    <w:p>
      <w:r>
        <w:rPr>
          <w:b/>
        </w:rPr>
        <w:t>E. 3</w:t>
      </w:r>
    </w:p>
    <w:p>
      <w:r>
        <w:t>Zur Sache</w:t>
      </w:r>
    </w:p>
    <w:p>
      <w:r>
        <w:rPr>
          <w:b/>
        </w:rPr>
        <w:t>E. 3.1</w:t>
      </w:r>
    </w:p>
    <w:p>
      <w:r>
        <w:t>Verletzen Mitglieder von Gerichtsbehörden Amtspflichten kann bei der unmit- telbaren Aufsichtsbehörde innert zehn Tagen seit Kenntnisnahme der Amts- pflichtverletzung schriftlich Aufsichtsbeschwerde erhoben werden. Die Auf- sichtsbehörde verfügt die notwendigen Massnahmen (§ 82 Abs. 1 und 2 GOG, § 83 Abs. 1 GOG). Aufgabe der Aufsichtsbehörde ist es, durch Ge- brauch ihrer Aufsichts- und Disziplinargewalt auf entsprechende Anzeige hin ein ordnungs- und rechtswidriges Verhalten einer Justizperson zu ahnden (sog. administrative Aufsichtsbeschwerde) oder eine unrechtmässige oder unzweckmässige Anordnung aufzuheben bzw. abzuändern (sog. sachliche Aufsichtsbeschwerde). Die administrative Aufsichtsbeschwerde stellt ihrem Wesen nach nichts ande- res als eine Verzeigung dar, mit der auf ein ordnungs- und rechtswidriges Ver- halten einer Justizperson hingewiesen wird. Dieses kann eine Saumseligkeit (d.h. eine Unterlassung pflichtgemäss beförderlichen Handelns und somit ein schuldhafterweise zu geringer persönlicher Einsatz) oder ein ungehöriges (vorwiegend subjektiv geprägtes und somit zu weit gehendes persönlich be-</w:t>
      </w:r>
    </w:p>
    <w:p>
      <w:r>
        <w:t>- 5 - stimmtes) Handeln sein (HAUSER/SCHWERI/LIEBER, a.a.O., N 43 zu § 82). Im Verfahren betreffend administrative Aufsichtsbeschwerde gilt die anzeigeer- stattende Person nicht als Verfahrenspartei, denn dieses Verfahren betrifft nicht eine Streitigkeit zwischen dem Anzeiger und der Verwaltung, sondern es hat vielmehr eine Angelegenheit zum Gegenstand, welche das Verhältnis zwischen der Verwaltung und dem Gesetz bzw. der Aufsichtsbehörde und dem Beaufsichtigten betrifft. Es ist der anzeigeerstattenden Person daher grundsätzlich weder vom Ausgang des Verfahrens Mitteilung zu machen, noch steht ihr die Legitimation zur Ergreifung eines Rechtsmittels zu (HAU- SER/SCHWERI/LIEBER, a.a.O., N 44 zu § 82). Auch der Beschwerdegegnerin steht gegen diesen Beschluss kein Rechtsmittel zur Verfügung (HAU- SER/SCHWERI/LIEBER, a.a.O., N 44 f. zu § 84; Beschluss Verwaltungskommis- sion OG ZH vom 28. September 2021, Geschäfts-Nr. VB210012-O, E. IV.2.). Die vorliegende Aufsichtsbeschwerde ist administrativer Natur, weshalb dem Anzeigeerstatter – wie bereits mit Schreiben der Verwaltungskommission vom 1. März 2023 mitgeteilt – keine Verfahrensrechte zustehen und er weder An- spruch auf Kenntnisnahme der Erledigung des Verfahrens noch ein Recht zur Ergreifung eines Rechtsmittels hat.</w:t>
      </w:r>
    </w:p>
    <w:p>
      <w:r>
        <w:rPr>
          <w:b/>
        </w:rPr>
        <w:t>E. 3.2</w:t>
      </w:r>
    </w:p>
    <w:p>
      <w:r>
        <w:t>Soweit der Anzeigeerstatter beantragt, die Verwaltungskommission habe kraft ihrer Aufsichtsfunktion das Konkursamt anzuweisen, das Konkursverfahren auch ohne entsprechende Kostenvorschüsse durch die Gläubigerschaft an- zugehen (act. 1), ist dem entgegenzuhalten, dass der Anzeigeerstatter gegen den Zirkulationsbeschluss des Bezirksgerichts Zürich als untere kantonale Aufsichtsbehörde über Konkursämter innert 10 Tagen hätte Beschwerde bei der II. Zivilkammer des Obergerichts des Kantons Zürich einreichen müssen, was er jedoch nicht getan hat. Seine vorliegende Beschwerde richtet sich zu- dem nicht gegen den Zirkulationsbeschluss, verlangt er doch nicht dessen Aufhebung. Folglich liegt keine sachliche Aufsichtsbeschwerde vor. Ohnehin wäre die Aufsichtsbeschwerde jedoch subsidiär, weshalb auch aus diesem Grund darauf nicht einzutreten wäre.</w:t>
      </w:r>
    </w:p>
    <w:p>
      <w:r>
        <w:t>- 8 -</w:t>
      </w:r>
    </w:p>
    <w:p>
      <w:r>
        <w:rPr>
          <w:b/>
        </w:rPr>
        <w:t>E. 3.3</w:t>
      </w:r>
    </w:p>
    <w:p>
      <w:r>
        <w:t>Der Anzeigeerstatter moniert zudem (act. 1), die Beschwerdegegnerin habe Fristen angesetzt, welche mit dem Streitgegenstand – Führen einer Be- schwerde in Strafsachen durch das Konkursamt Enge-Zürich bis spätestens 16. Februar 2023 – offensichtlich unvereinbar gewesen seien bzw. dem dring- lichen Charakter eines aufsichtsrechtlichen Einschreitens offensichtlich nicht gerecht geworden seien. Via Aufsichtsbeschwerde hätte das Konkursamt dazu angehalten werden sollen, innert zehn Tagen Beschwerde beim Ober- gericht zu führen. Das Konkursamt hätte mit erheblicher Erfolgschance beim Obergericht die Verfügung anfechten können. Das Konkursverfahren solle je- doch mangels Konkursvermögens eingestellt werden. In der Aufsichtsbe- schwerde vom 8. Februar 2023 bzw. 13. Februar 2023 sei dem Bezirksgericht Zürich alles gehörig und zeitgerecht vorgetragen worden. Dass keine Verant- wortung zum Einschreiten gegenüber dem unterstellten Konkursamt gesehen worden sei, sei eine haltlose bzw. grob pflichtwidrige Amtstätigkeit. Die Beschwerde hat insoweit administrativen Charakter. Wie bereits ausge- führt (oben S. 7) hat die Beschwerdegegnerin dem Anzeigeerstatter Auflagen auferlegt, welche er nicht erfüllte, weshalb nach vorangehender Androhung beschlossen wurde, dass der Anzeige keine Folge geleistet wird. Mithin wurde das Verfahren abgeschrieben (act. 2/1 und act. 6). Das Handeln der Be- schwerdegegnerin stellt keine Pflichtverletzung dar und schon gar nicht eine solche, welcher aufsichtsrechtliche Relevanz zukäme. Auch sonst sind keine Pflichtverletzungen ersichtlich, welche aufsichtsrechtlich relevant wären. In- soweit ist die Beschwerde – soweit nach dem Ausgeführten darauf überhaupt eingetreten werden kann – abzuweisen.</w:t>
      </w:r>
    </w:p>
    <w:p>
      <w:r>
        <w:rPr>
          <w:b/>
        </w:rPr>
        <w:t>E. 4</w:t>
      </w:r>
    </w:p>
    <w:p>
      <w:r>
        <w:t>Kostenfolgen</w:t>
      </w:r>
    </w:p>
    <w:p>
      <w:r>
        <w:rPr>
          <w:b/>
        </w:rPr>
        <w:t>E. 4.1</w:t>
      </w:r>
    </w:p>
    <w:p>
      <w:r>
        <w:t>Im Verfahren betreffend administrative Aufsichtsbeschwerde sind gemäss gängiger Praxis des Obergerichts von der anzeigeerstattenden Person keine Kosten zu erheben, sofern die Beschwerde nicht mutwillig erhoben wurde (§ 83 Abs. 3 GOG i.V.m. Art. 104 ff. ZPO, insb. Art. 108 ZPO). Die Kosten fallen ausser Ansatz.</w:t>
      </w:r>
    </w:p>
    <w:p>
      <w:r>
        <w:t>- 9 -</w:t>
      </w:r>
    </w:p>
    <w:p>
      <w:r>
        <w:rPr>
          <w:b/>
        </w:rPr>
        <w:t>E. 4.2</w:t>
      </w:r>
    </w:p>
    <w:p>
      <w:r>
        <w:t>Parteientschädigungen sind keine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