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VB220009 vom 6. September 2022</w:t>
      </w:r>
    </w:p>
    <w:p>
      <w:r>
        <w:t>ZH Obergericht, 2022-09-06, DE</w:t>
      </w:r>
    </w:p>
    <w:p>
      <w:r>
        <w:rPr>
          <w:b/>
        </w:rPr>
        <w:t xml:space="preserve">Quelle: </w:t>
      </w:r>
      <w:r>
        <w:t>https://mcp.opencaselaw.ch/entscheid/zh_obergericht_VB220009</w:t>
      </w:r>
    </w:p>
    <w:p>
      <w:r>
        <w:t>FR: ZH_OBERGERICHT VB220009 du 6 septembre 2022</w:t>
      </w:r>
    </w:p>
    <w:p>
      <w:r>
        <w:t>IT: ZH_OBERGERICHT VB220009 del 6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Bezirksgericht Winterthur eröffnete am 6. Juli 2022 das Verfahren Ge- schäfts-Nr. ER220046-K in Sachen B._____ (fortan: Beschwerdegegner) gegen A._____ (fortan: Beschwerdeführer) betreffend Ausweisung, nach- dem Ersterer anlässlich der Zwangsversteigerung vom 24. Mai 2022 das im Eigentum des Beschwerdeführers gestandene Stockwerkeigentum mit Son- derrecht an der 3-Zimmerwohnung Nr. … im Erdgeschoss rechts an der C._____-strasse … in D._____ ersteigert hatte und mangels Verlassens der Liegenschaft durch den Beschwerdeführer über seinen Rechtsvertreter ein entsprechendes Ausweisungsersuchen hatte stellen lassen (act. 2/1). Mit Urteil vom 25. Juli 2022 verpflichtete das Bezirksgericht den Beschwerde- führer, die 3-Zimmerwohnung unverzüglich zu räumen und dem Beschwer- degegner zu übergeben, unter der Androhung von Zwangsvollstreckung im Unterlassungsfall (act. 2/12). Gemäss Dispositiv-Ziffer 7 des Urteils konnte gegen dieses die Berufung an die II. Zivilkammer des Obergerichts des Kan- tons Zürich erhoben werden (act. 2/12 Dispositiv-Ziffer 7).</w:t>
      </w:r>
    </w:p>
    <w:p>
      <w:r>
        <w:rPr>
          <w:b/>
        </w:rPr>
        <w:t>E. 2</w:t>
      </w:r>
    </w:p>
    <w:p>
      <w:r>
        <w:t>Am 6. August 2022 (act. 3) reichte der Beschwerdeführer bei der II. Zivilkammer des Obergerichts eine Eingabe mit der Überschrift "Beru- fung…. (Art. 308 ZPO, Frist 30 Tage) ? gegen Urteil vom Juli 2022, Ge- schäfts-Nr. ER220046-K/U/br" ein und erklärte, vorerst auf eine Stellung- nahme bzw. Berufung mit begründeten Anträgen zu verzichten. Weitere An- gaben zum "Mega-Skandal" würde er anlässlich der Hauptverhandlung vor- bringen, sofern das Ausweisungsbegehren nicht zum vornherein für nichtig erklärt würde. Mit Beschluss vom 16. August 2022, Geschäfts- Nr. LF220057-O, überwies die II. Zivilkammer die Angelegenheit der Verwal- tungskommission des Obergerichts des Kantons Zürich und schrieb ihr Ver- fahren ab. Zur Begründung erwog sie, die Eingabe des Beschwerdeführers sei aufgrund der geschilderten Ausgangslage nicht als Berufung entgegen- zunehmen. Der Beschwerdeführer ersuche in seiner Eingabe vom 6. August</w:t>
      </w:r>
    </w:p>
    <w:p>
      <w:r>
        <w:t>- 3 - 2022 darum, diese auch als Aufsichtsbeschwerde gegen das Bezirksgericht Winterthur entgegenzunehmen und an die Verwaltungskommission weiter- zuleiten. Diesem Begehren komme sie, die II. Zivilkammer, mit der Weiterlei- tung nach. Mit der Aufsichtsbeschwerde stellte die II. Zivilkammer der Ver- waltungskommission gleichzeitig auch die Akten Geschäfts-Nr. LF220057-O zu (act. 2/1-15). Letztere eröffnete in der Folge das vorliegende Verfahren.</w:t>
      </w:r>
    </w:p>
    <w:p>
      <w:r>
        <w:rPr>
          <w:b/>
        </w:rPr>
        <w:t>E. 2.1</w:t>
      </w:r>
    </w:p>
    <w:p>
      <w:r>
        <w:t>Als Aufsichtsbehörde ist es die Aufgabe der Verwaltungskommission, durch Gebrauch ihrer Aufsichts- und Disziplinargewalt ein ordnungs- und rechts- widriges Verhalten einer Justizperson zu ahnden (sog. administrative Be- schwerde) oder eine unrechtmässige bzw. unzweckmässige Anordnung auf- zuheben oder abzuändern (sog. sachliche Beschwerde). Gemäss § 83 Abs. 1 GOG ist die Aufsichtsbeschwerde schriftlich - d.h. mit Anträgen und einer Begründung versehen - einzureichen. Dabei hat die beschwerdefüh- rende Partei konkrete Rechtsbegehren zu stellen, aus welchen hervorzuge- hen hat, was angefochten bzw. beanstandet werden soll. Bei Laien genügt als Antrag eine - allenfalls in der Begründung enthaltene – Formulierung, aus der sich mit gutem Willen herauslesen lässt, wie die Beschwerdeinstanz entscheiden soll. Im Rahmen der Begründung hat die beschwerdeführende Partei sodann darzulegen, an welchen Mängeln der vorinstanzliche Ent- scheid leidet bzw. welche Amtspflichtverletzungen sie den massgeblichen Gerichtsmitgliedern vorwirft. Bei Parteien ohne anwaltliche Vertretung wird</w:t>
      </w:r>
    </w:p>
    <w:p>
      <w:r>
        <w:t>- 5 - an die Begründungslast ein weniger strenger Massstab angelegt als bei Par- teien mit einer solchen. Es genügt, wenn zur Begründung wenigstens rudi- mentär dargelegt wird, um welche Amtspflichtverletzungen es sich handelt bzw. an welchen Mängeln der angefochtene Entscheid nach Auffassung der Partei leidet. Es ist jedoch nicht Aufgabe der Aufsichtsbehörde, ein Verfah- ren auf pauschale Vorwürfe hin auf nicht näher bezeichnete Amtspflichtver- letzungen von nicht näher benannten Personen zu überprüfen. Auch können nicht Entscheide aufgehoben oder abgeändert werden, ohne dass diese be- zeichnet worden sind und vorgebracht wurde, was daran nach Ansicht der beschwerdeführenden Person konkret zu beanstanden ist. Die pauschale Feststellung, eine Aufsichtsbeschwerde erheben zu wollen, genügt damit den Formanforderung von § 83 Abs. 1 GOG nicht. Enthält die Beschwerde keine rechtsgenügende Begründung, ist darauf nicht einzutreten. Ist die Be- gründung in der Sache nicht überzeugend, ist die Beschwerde abzuweisen (DIKE Kommentar ZPO-Hungerbühler/Bucher, Art. 321 N 17 i.V.m. Art. 311 N 46; Urteil der II. Zivilkammer OGer ZH vom 21. Februar 2012, Geschäfts- Nr. PS110192-O, E. 5.1; Entscheid der II. Zivilkammer OGer ZH vom 9. August 2011, Geschäfts-Nr. NQ110031-O, E. 2.2.1; Beschluss der II. Zi- vilkammer OGer ZH vom 22. August 2011, Geschäfts-Nr. PF110034-O, E. 3.2).</w:t>
      </w:r>
    </w:p>
    <w:p>
      <w:r>
        <w:rPr>
          <w:b/>
        </w:rPr>
        <w:t>E. 2.2</w:t>
      </w:r>
    </w:p>
    <w:p>
      <w:r>
        <w:t>Aus der Eingabe vom 6. August 2022 ergibt sich lediglich, dass der Be- schwerdeführer gegen das Bezirksgericht Winterthur eine Aufsichtsbe- schwerde erheben möchte (act. 3 S. 3). Nähere Ausführungen dazu, insbe- sondere die Formulierung von konkreten Anträgen und einer Begründung, fehlen indes. So ist namentlich unklar, ob der Beschwerdeführer mit seiner Aufsichtsbeschwerde die Aufhebung des Urteils vom 25. Juli 2022, Ge- schäfts-Nr. ER220046-K, bewirken möchte. Dafür spricht, dass er das Urteil vom 25. Juli 2022 als "eine infame Falschbeurkundung bzw. zusammenge- logene, faktenwidrige Urteilsdisposition" bezeichnet (act. 3 S. 1) und von der Nichtigkeit des Ausweisungsbegehrens ausgeht (act. 3 S. 1). Hinreichend klar ergibt sich dies indes aus seiner Darlegung nicht. Ebenfalls unklar ist, ob der Beschwerdeführer darüber hinaus aufsichtsrechtliche Verfehlungen</w:t>
      </w:r>
    </w:p>
    <w:p>
      <w:r>
        <w:t>- 6 - von einzelnen Mitgliedern des Bezirksgerichts Winterthur geltend machen möchte. Seine Ausführungen zu einzelnen Bezirksrichterinnen und Bezirks- richtern in seiner Eingabe vom 6. August 2022 (act. 3 S. 2) könnten ein Indiz dafür sein, hinreichend klare Beanstandungen hinsichtlich Amtspflichten enthält die Eingabe aber nicht. So bleibt im Endeffekt unklar, welche Mitglie- der des Bezirksgerichts Winterthur sich falsch verhalten haben sollen. Eine Benennung der Justizpersonen, denen der Beschwerdeführer Amtspflicht- verletzungen vorwerfen will sowie eine Spezifizierung deren beanstandeter Handlungen und das Vorbringen von konkreten Rügen betreffend Entschei- de, mit denen der Beschwerdeführer nicht einverstanden ist, wäre ihm ohne Weiteres möglich und zumutbar gewesen. Es ist nicht Sache der Aufsichts- behörde, dies dem Beschwerdeführer durch eigene Untersuchungen abzu- nehmen. Vielmehr kann sie erst bei Vorliegen von klaren bzw. sich durch die Begründung erklärenden Anträgen überprüfen, ob die so vorgebrachten konkreten Vorwürfen erstellt sind oder nicht. Fehlen hingegen derartige An- träge, ist es ihr nicht möglich, über die Beschwerde inhaltlich zu entschei- den. Dem Beschwerdeführer kommt auch kein Rechtsschutzinteresse an der Behandlung von völlig unspezifischen Begehren zu. Da es vorliegend an hinreichend konkretisierten Anträgen und einer entsprechenden Begrün- dung, welche es der Verwaltungskommission erlauben würde, zu prüfen, ob das Bezirksgericht Winterthur aufsichtsrechtlich relevante Verfehlungen be- gangen hat, fehlt, ist auf die Aufsichtsbeschwerde in Anwendung Art. 59 Abs. 1 i.V.m. Abs. 2 lit. a ZPO i.V.m. § 83 Abs. 3 Satz 2 GOG nicht einzutre- ten.</w:t>
      </w:r>
    </w:p>
    <w:p>
      <w:r>
        <w:rPr>
          <w:b/>
        </w:rPr>
        <w:t>E. 2.3</w:t>
      </w:r>
    </w:p>
    <w:p>
      <w:r>
        <w:t>Selbst wenn hinreichende Anträge und eine ausreichende Begründung nach § 83 Abs. 1 GOG vorliegen würden, wäre zumindest auf die sachliche Auf- sichtsbeschwerde, d.h. auf eine allfällige Beschwerde gegen das Urteil des Bezirksgerichts Winterthur vom 25. Juli 2022, Geschäfts-Nr. ER220046-K, auch aus einem anderen Grund nicht einzutreten. Aufsichtsbeschwerden sind subsidiär zu allfälligen Rechtsmitteln. Dies bedeutet, dass sie nur (er- folgreich) angerufen werden können, wenn gegen den fraglichen Entscheid kein Rechtsmittel oder anderweitiger Rechtsbehelf zur Verfügung steht. Dies</w:t>
      </w:r>
    </w:p>
    <w:p>
      <w:r>
        <w:t>- 7 - deshalb, weil Rechtsprechungsakte einzig durch die rechtsprechende Ge- walt im Rahmen eines ordentlichen Rechtsmittelverfahrens überprüft werden dürfen bzw. es der Aufsichtsbehörde nicht zusteht, die Gesetzmässigkeit der Rechtsprechung durchzusetzen (GOG Kommentar-Hauser/Schweri/Lieber, a.a.O., § 82 N 22 f. und 29). Sollte der Beschwerdeführer mit der Aufsichts- beschwerde das Urteil des Bezirksgerichts Winterthur vom 25. Juli 2022, Geschäfts-Nr. ER220046-K, anfechten wollen, so wäre der Beschwerde kein Erfolg beschieden, weil er gegen das Urteil gemäss dessen Dispositiv- Ziffer 7 das Rechtsmittel der Berufung hätte erheben können (act. 2/14 Dis- positiv-Ziffer 7). Davon machte der Beschwerdeführer jedoch explizit keinen Gebrauch (act. 3 und act. 2/15). Auf die Aufsichtsbeschwerde gegen das Ur- teil des Bezirksgerichts Winterthur vom 25. Juli 2022, Geschäfts- Nr. ER220046-K, wäre demnach auch aus diesem Grunde nicht einzutreten. IV.</w:t>
      </w:r>
    </w:p>
    <w:p>
      <w:r>
        <w:rPr>
          <w:b/>
        </w:rPr>
        <w:t>E. 3</w:t>
      </w:r>
    </w:p>
    <w:p>
      <w:r>
        <w:t>Gemäss § 83 Abs. 2 des Gerichtsorganisationsgesetzes (GOG, LS 211.1) stellt die Aufsichtsbehörde die Aufsichtsbeschwerde den Betroffenen zur schriftlichen Vernehmlassung zu, wenn sie sich nicht sofort als unbegründet erweist. Da dies – wie im Folgenden zu zeigen sein wird – der Fall ist, kann auf eine Vernehmlassung verzichtet werden (vgl. zum Ganzen GOG Kom- mentar-Hauser/Schweri/Lieber, 2. Auflage, Zürich/Basel/Genf 2017, § 83 N 17). Das Verfahren erweist sich als spruchreif. Auf die Vorbringen des Be- schwerdeführers ist nachfolgend einzugehen, soweit dies unter Hinweis auf § 83 Abs. 3 GOG notwendig erscheint. II. Gemäss § 80 Abs. 1 lit. b GOG i.V.m. § 18 Abs. 1 lit. k der Verordnung über die Organisation des Obergerichts (OrgV OG, LS 212.51) übt die Verwal- tungskommission des Obergerichts des Kantons Zürich die Aufsicht über die dem Obergericht unterstellten Gerichte und nach § 80 Abs. 2 GOG die mit- telbare Aufsicht über die den Bezirksgerichten unterstellten Behörden aus (GOG Kommentar-Hauser/Schweri/Lieber, a.a.O., § 80 N 1 und § 84 N 1). Die Verwaltungskommission ist daher zur Behandlung der vorliegenden Be- schwerde, welche sich gegen das Bezirksgericht Winterthur richtet (act. 3), zuständig. III. 1. Der Beschwerdeführer bringt in seiner Eingabe vom 6. August 2022 (act. 3) im Wesentlichen das Folgende vor: Das Betreibungsamt Winterthur wolle</w:t>
      </w:r>
    </w:p>
    <w:p>
      <w:r>
        <w:t>- 4 - Straftaten mittels schikanösen Betreibungen, gefälschten Verfügungen etc. vertuschen. Das Ausweisungsbegehren erfülle den Straftatbestand der Nöti- gung nach Art. 181 StGB. Seit zweieinhalb Jahren seien diesbezüglich di- verse Beschwerden vor dem Bezirksgericht Winterthur hängig. Verschiede- ne Bezirksrichter und der leitende Gerichtsschreiber des Bezirksgerichts Winterthur seien involviert. Es habe noch keine einzige Verhandlung stattge- funden. Er, der Beschwerdeführer, sei nach wie vor der Alleineigentümer der massgeblichen Liegenschaft. Der Gegenbeweis sei durch den Beschwerde- gegner mittels Kaufvertrag, Grundbuchauszug etc. zu erbringen. Eine öffent- liche Beurkundung des Grundbuchgeschäfts sei bis heute nicht erfolgt. Ein Gesuch um unentgeltliche Rechtspflege sowie ein Ausstandsbegehren ge- gen Bezirksrichterin Jost bzw. das gesamte Bezirksgericht Winterthur werde er nach Bekanntgabe des Verhandlungstermins stellen. Er ersuche um Zu- stellung einer Eingangsbestätigung, der Bekanntgabe eines Einsichtstermins in die Originalakten sowie um Mitteilung betreffend das weitere Vorgehen. Kosten werde er keine übernehmen. Die Eingabe sei auch als Aufsichtsbe- schwerde gegen das Bezirksgericht Winterthur zu behandeln.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