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VB180012 vom 8. Januar 2019</w:t>
      </w:r>
    </w:p>
    <w:p>
      <w:r>
        <w:t>ZH Obergericht, 2019-01-08, DE</w:t>
      </w:r>
    </w:p>
    <w:p>
      <w:r>
        <w:rPr>
          <w:b/>
        </w:rPr>
        <w:t xml:space="preserve">Quelle: </w:t>
      </w:r>
      <w:r>
        <w:t>https://mcp.opencaselaw.ch/entscheid/zh_obergericht_VB180012</w:t>
      </w:r>
    </w:p>
    <w:p>
      <w:r>
        <w:t>FR: ZH_OBERGERICHT VB180012 du 8 janvier 2019</w:t>
      </w:r>
    </w:p>
    <w:p>
      <w:r>
        <w:t>IT: ZH_OBERGERICHT VB180012 del 8 gennaio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Eingabe vom 13. November 2018 reichte A._____ (fortan Beschwerde- führer) beim Bezirksgericht Pfäffikon als untere kantonale Aufsichtsbehörde über Gemeinde- bzw. Stadtammannämter eine Beschwerde gegen das Stadtammannamt B._____ ein und ersuchte um superprovisorische Anwei- sung, dass die Ausweisung aus der Liegenschaft an der …str. … in D._____ sofort einzustellen sei bzw. eventualiter, dass ihm ein angemessener Zeit- raum zum Verlassen des Mietobjektes zu gewähren sei (act. 4/1). Mit Be- schluss vom 14. November 2018 wies das Bezirksgericht das superproviso- rische Begehren ab und setzte dem Beschwerdeführer eine Frist zur Leis- tung eines Kostenvorschusses von Fr. 1'000.- an. Im Weiteren schickte es die Beschwerdeschrift in Kopie C._____, dem dortigen Beschwerdegegner, sowie dem Stadtammannamt B._____ zur Stellungnahme (act. 4/3).</w:t>
      </w:r>
    </w:p>
    <w:p>
      <w:r>
        <w:rPr>
          <w:b/>
        </w:rPr>
        <w:t>E. 1.1</w:t>
      </w:r>
    </w:p>
    <w:p>
      <w:r>
        <w:t>In Antrag 1 ersucht der Beschwerdeführer um Korrektur der in Dispositiv- Ziffer 9 des Beschlusses des Bezirksgerichts Pfäffikon vom 14. November 2018, Nr. BA180002-H, bezeichneten Rechtsmittelinstanz (act. 1 S. 1). Er bringt vor, dass als Rechtsmittelbehörde korrekterweise die obere kantonale Aufsichtsbehörde in Schuldbetreibungs- und Konkurssachen hätte angege- ben werden müssen. Das Bezirksgericht Pfäffikon wies in der besagten Zif- fer hingegen auf die Zivilkammer des Obergerichts des Kantons Zürich als Beschwerdeinstanz hin (act. 3).</w:t>
      </w:r>
    </w:p>
    <w:p>
      <w:r>
        <w:rPr>
          <w:b/>
        </w:rPr>
        <w:t>E. 1.2</w:t>
      </w:r>
    </w:p>
    <w:p>
      <w:r>
        <w:t>Wie die II. Zivilkammer in ihrer Verfügung vom 7. Dezember 2018 (act. 1), Nr. PS180230-O, festgehalten hat, können Entscheide, welche von der unte- ren kantonalen Aufsichtsbehörde gefällt wurden und sich gegen ein Ge- meindeammannamt richten, an die Verwaltungskommission des Oberge- richts des Kantons Zürich als obere kantonale Instanz weitergezogen wer- den (§ 81 Abs. 1 lit. c GOG i.V.m. § 18 Abs. 1 lit. k der Verordnung über die Organisation des Obergerichts). Nicht zuständig für solche Beschwerden ist hingegen die obere kantonale Aufsichtsbehörde in Schuldbetreibungs- und Konkurssachen (d.h. die II. Zivilkammer des Obergerichts), welche gemäss dem Beschluss des Obergerichts des Kantons Zürich vom 27. Juni 2018, Nr. OP180002-O, nur in Fällen Beschwerdeinstanz ist, welchen eine Ange- legenheit in Schuldbetreibungs- und Konkurssachen zugrunde liegt. Eine Aufsichtsbeschwerde gegen ein Gemeinde- bzw. Stadtammannamt, wie sie vorliegend gegeben ist und welche keine SchKG-Angelegenheit zum Ge- genstand hat, wird hingegen als zweite Instanz von der Verwaltungskom- mission als allgemeine Aufsichtsbehörde beurteilt. Insoweit war die Rechts- mittelbelehrung des Bezirksgerichts Pfäffikon zwar unzutreffend. Deren Kor- rektur drängt sich vorliegend aber nicht auf, da die beschwerdeführerische Eingabe vom 30. November 2018 inzwischen an die richtige Beschwer- deinstanz gelangt ist, ohne dass dem Beschwerdeführer aus der falschen Rechtsmittelbelehrung ein Nachteil erwachsen bzw. er dadurch beschwert worden wäre. Auf sein Begehren um Korrektur der Rechtsmittelbelehrung ist</w:t>
      </w:r>
    </w:p>
    <w:p>
      <w:r>
        <w:t>- 5 - demnach nicht einzutreten, zumal er ohnehin um eine fehlerhafte Berichti- gung ersucht.</w:t>
      </w:r>
    </w:p>
    <w:p>
      <w:r>
        <w:rPr>
          <w:b/>
        </w:rPr>
        <w:t>E. 2</w:t>
      </w:r>
    </w:p>
    <w:p>
      <w:r>
        <w:t>Als Beschwerdegegnerin sei das Stadtammann- und Betreibungs- amt zu bestimmen.</w:t>
      </w:r>
    </w:p>
    <w:p>
      <w:r>
        <w:rPr>
          <w:b/>
        </w:rPr>
        <w:t>E. 2.1</w:t>
      </w:r>
    </w:p>
    <w:p>
      <w:r>
        <w:t>In Antrag 2 beanstandet der Beschwerdeführer sodann die Person des Be- schwerdegegners. Die Aufnahme von C._____ als Beschwerdegegner im Verfahren Nr. BA180002-H missachte seine Persönlichkeitsrechte und verstosse gegen den Datenschutz. Hingegen hätte das Stadtammannamt B._____ als Beschwerdegegnerin ins Rubrum aufgenommen werden müs- sen (act. 2 S. 3).</w:t>
      </w:r>
    </w:p>
    <w:p>
      <w:r>
        <w:rPr>
          <w:b/>
        </w:rPr>
        <w:t>E. 2.2</w:t>
      </w:r>
    </w:p>
    <w:p>
      <w:r>
        <w:t>Nach § 83 Abs. 2 GOG ist die Aufsichtsbeschwerde bei gegebenen Voraus- setzungen den Betroffenen und weiteren beteiligten Personen zur schriftli- chen Stellungnahme zuzustellen. Der Begriff der "Betroffenen" umfasst da- bei primär einzelne Justizpersonen wie auch Behörden, welche als Gegner der Beschwerde zu dieser Stellung nehmen können müssen. Vom Begriff der "weiteren beteiligten Personen" erfasst werden sodann die Prozessgeg- ner des dem aufsichtsrechtlichen Beschwerdeverfahren zugrunde liegenden Hauptprozesses, soweit sie durch den Entscheid der Aufsichtsbehörde in ih- ren Interessen beeinträchtigt sein können (GOG Kommentar- Hauser/Schweri/Lieber, § 83 N 17 f.; vgl. auch Urteil der II. Zivilkammer des Obergerichts des Kantons Zürich als obere kantonale Aufsichtsbehörde über Schuldbetreibung und Konkurs vom 6. März 2014, Nr. PS140018-O, E. 3).</w:t>
      </w:r>
    </w:p>
    <w:p>
      <w:r>
        <w:rPr>
          <w:b/>
        </w:rPr>
        <w:t>E. 2.3</w:t>
      </w:r>
    </w:p>
    <w:p>
      <w:r>
        <w:t>Dem Beschluss des Bezirksgerichts Pfäffikon vom 14. November 2018, Nr. BA180002-H, kann entnommen werden, dass das Bezirksgericht C._____, den Vermieter im Ausweisungsverfahren (act. 4/2/1, act. 2 S. 2), als Beschwerdegegner ins Rubrum aufgenommen und das Stadtammann- amt B._____ lediglich im Betreff aufgeführt hat (act. 3 S. 1). Dieses Vorge- hen ist nicht zu beanstanden. Als Vermieter der von der Ausweisung tangier- ten Räumlichkeiten war C._____ von allfälligen Anordnungen des Bezirksge- richts Pfäffikon im Verfahren Nr. BA180002-H betroffen, zumal der hiesige Beschwerdeführer darin unter anderem den Antrag stellte, die Ausweisung sei sofort einzustellen (act. 4/1). Wäre das Bezirksgericht diesem Ersuchen nachgekommen, hätte dies C._____ in seinen Interessen unmittelbar tan-</w:t>
      </w:r>
    </w:p>
    <w:p>
      <w:r>
        <w:t>- 6 - giert. Demnach nahm das Bezirksgericht Pfäffikon ihn zu Recht als Be- schwerdegegner im Rubrum auf und räumte ihm das rechtliche Gehör ein. Dagegen, dass das Bezirksgericht das Stadtammannamt B._____ sodann nur in der Betreffzeile aufführte, ist ebenfalls nichts einzuwenden. In der Lehre besteht keine Einigkeit darüber, ob das verfügende Zwangsvollstre- ckungsorgan im Beschwerdeverfahren als Beschwerdegegnerin oder Ge- genpartei bezeichnet werden kann. Klar ist einzig, dass ihm insoweit eine parteiähnliche Stellung zukommt, als es zur Vernehmlassung aufgefordert werden kann und Mitwirkungspflichten unterliegt. Angesichts des den Auf- sichtsbehörden zustehenden Gestaltungsspielraums dürfen Aufsichtsbehör- den das verfügende Amt im Rubrum des Entscheides formell als Beschwer- degegnerin bezeichnen, müssen dies indes nicht zwingend machen, zumal die darstellerische Handhabung jedenfalls für das kantonale Beschwerde- verfahren mit keinerlei praktischen Auswirkungen verbunden ist. Wesentlich ist einzig die Wahrung des rechtlichen Gehörs (vgl. zum Ganzen: BSK SchKG I-Cometta/Möckli, Art. 17 N 47 f., welche Ausführungen analog auch auf § 82 f. GOG angewendet werden können). Gegen die Erwähnung des Stadtammannamts B._____ in der Betreffzeile ist demnach nichts einzu- wenden. Selbst die II. Zivilkammer nahm dieses in ihrer Verfügung vom 7. Dezember 2018 (Nr. PS180230-O) nicht explizit als Beschwerdegegnerin im Rubrum auf.</w:t>
      </w:r>
    </w:p>
    <w:p>
      <w:r>
        <w:rPr>
          <w:b/>
        </w:rPr>
        <w:t>E. 3</w:t>
      </w:r>
    </w:p>
    <w:p>
      <w:r>
        <w:t>Der Beschluss des Bezirksgerichtes Pfäffikon vom 14. November 2018 sei aufzuheben und es sei festzustellen, dass das Beschwerde- verfahren vor der unteren kantonalen Aufsichtsbehörde in Schuldbe- treibungs- und Konkurssachen kostenlos sei.</w:t>
      </w:r>
    </w:p>
    <w:p>
      <w:r>
        <w:rPr>
          <w:b/>
        </w:rPr>
        <w:t>E. 3.1</w:t>
      </w:r>
    </w:p>
    <w:p>
      <w:r>
        <w:t>In Antrag 3 ersucht der Beschwerdeführer sodann um Aufhebung des Be- schlusses des Bezirksgerichts Pfäffikon vom 14. November 2018, Nr. BA180002-H. Dieses begründete die Abweisung des superprovisori- schen Begehrens des Beschwerdeführers um sofortige "Einstellung" der Ausweisung zusammengefasst damit, der Beschwerdeführer habe nicht glaubhaft dargelegt, dass sich im Mietobjekt in seinem Eigentum befindli- ches Inventar befinde, und keine entsprechenden Belege eingereicht. Viel- mehr habe er ausgeführt, es stehe ihm für das Inventar einzig eine Forde- rung und kein Eigentumsanspruch zu. Auch gehe aus seinen Vorbringen nicht hervor, dass bei der Räumung Inventar im Wert von Fr. 100'000.- ver- nichtet werden soll (act. 3 S. 4).</w:t>
      </w:r>
    </w:p>
    <w:p>
      <w:r>
        <w:t>- 7 - Der Beschwerdeführer bezieht sich zwar in der Eingabe vom 30. November 2018 in Teilen auf diese Erwägungen (act. 2 S. 3). Es fehlt jedoch an einer hinreichenden Auseinandersetzung mit den Erwägungen des Bezirksge- richts. So bringt er nicht vor, inwiefern das eben Ausgeführte des Bezirksge- richts unrichtig sein soll. Vielmehr äussert er sich ganz generell zum weite- ren Vorgehen im Rahmen des Ausweisungsverfahrens und zu Umständen, die seiner Meinung nach so nicht hätten vorfallen dürfen. Auch reichte er keine Belege ein. Damit ist der Beschwerdeführer seiner Begründungs- und Substantiierungspflicht im Sinne von § 83 Abs. 1 GOG nicht nachgekom- men, weshalb die Beschwerde insoweit abzuweisen ist (BSK ZPO-Spühler, Art. 321 N 4 mit Verweis auf Art. 311 N 15 ff.).</w:t>
      </w:r>
    </w:p>
    <w:p>
      <w:r>
        <w:rPr>
          <w:b/>
        </w:rPr>
        <w:t>E. 3.2</w:t>
      </w:r>
    </w:p>
    <w:p>
      <w:r>
        <w:t>Soweit sich der Beschwerdeführer schliesslich in Antrag 3 auf die Kostenlo- sigkeit des Verfahrens nach Art. 20a SchKG beruft (act. 2 S. 2), dringt er ebenfalls nicht durch. Vorliegend geht es - wie dargelegt - nicht um eine An- gelegenheit in Schuldbetreibungs- und Konkurssachen, sondern um eine Ausweisung, welche vom Stadtammannamt B._____ - und nicht vom ent- sprechenden Betreibungsamt - vorzunehmen war. Das vorinstanzliche Ver- fahren unterlag daher nicht den Bestimmungen in Art. 20a SchKG, sondern jenen in § 82 f. GOG. Aufsichtsbeschwerden nach § 82 f. GOG sind nicht kostenlos (GOG Kommentar-Hauser/Schweri/Lieber, § 83 N 22). 4. Abschliessend ist damit festzuhalten, dass der Beschwerdeführer mit allen seinen Anträgen nicht durchdringt, weshalb die Beschwerde abzuweisen ist, soweit darauf einzutreten ist. VI.</w:t>
      </w:r>
    </w:p>
    <w:p>
      <w:r>
        <w:rPr>
          <w:b/>
        </w:rPr>
        <w:t>E. 4</w:t>
      </w:r>
    </w:p>
    <w:p>
      <w:r>
        <w:t>Die Verwaltungskommission eröffnete in der Folge das vorliegende Verfah- ren. Die Akten des Bezirksgerichts Pfäffikon Nr. BA180002-H wurden ihr be- reits von der II. Zivilkammer übermittelt (act. 1).</w:t>
      </w:r>
    </w:p>
    <w:p>
      <w:r>
        <w:rPr>
          <w:b/>
        </w:rPr>
        <w:t>E. 5</w:t>
      </w:r>
    </w:p>
    <w:p>
      <w:r>
        <w:t>Nach § 83 Abs. 2 des Gerichtsorganisationsgesetzes (GOG, LS 211.1) stellt die Rechtsmittelinstanz die Aufsichtsbeschwerde der Gegenpartei zur schriftlichen Stellungnahme zu, es sei denn, die Beschwerde sei sofort un- zulässig oder unbegründet. Da dies – wie im Folgenden zu zeigen sein wird – der Fall ist, kann auf das Einholen einer Stellungnahme der Beschwerde- gegner verzichtet werden. Das Verfahren erweist sich als spruchreif. Auf die Vorbringen des Beschwerdeführers ist nachfolgend einzugehen, soweit dies unter Hinweis auf § 83 Abs. 3 GOG notwendig erscheint. II. Gemäss § 80 Abs. 1 lit. b GOG i.V.m. § 84 i.V.m. § 18 Abs. 1 lit. k der Ver- ordnung über die Organisation des Obergerichts (LS 212.51) übt die Verwal- tungskommission des Obergerichts des Kantons Zürich die Aufsicht über die dem Obergericht unterstellten Gerichte und nach § 80 Abs. 2 GOG die mit- telbare Aufsicht über die den Bezirksgerichten unterstellten Behörden aus (vgl. auch Hauser/Schweri/Lieber, Kommentar Gerichtsorganisationsgesetz, § 80 N 1 und § 84 N 1). Die Verwaltungskommission ist daher zur Behand- lung der vorliegenden Beschwerde, welche sich gegen den Beschluss des Bezirksgerichts Pfäffikon vom 14. November 2018 (Nr. BA180002-H) richtet, zuständig.</w:t>
      </w:r>
    </w:p>
    <w:p>
      <w:r>
        <w:t>- 4 -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