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VB180003 vom 4. Juli 2018</w:t>
      </w:r>
    </w:p>
    <w:p>
      <w:r>
        <w:t>ZH Obergericht, 2018-07-04, DE</w:t>
      </w:r>
    </w:p>
    <w:p>
      <w:r>
        <w:rPr>
          <w:b/>
        </w:rPr>
        <w:t xml:space="preserve">Quelle: </w:t>
      </w:r>
      <w:r>
        <w:t>https://mcp.opencaselaw.ch/entscheid/zh_obergericht_VB180003</w:t>
      </w:r>
    </w:p>
    <w:p>
      <w:r>
        <w:t>FR: ZH_OBERGERICHT VB180003 du 4 juillet 2018</w:t>
      </w:r>
    </w:p>
    <w:p>
      <w:r>
        <w:t>IT: ZH_OBERGERICHT VB180003 del 4 luglio 2018</w:t>
      </w:r>
    </w:p>
    <w:p>
      <w:pPr>
        <w:pStyle w:val="Heading2"/>
      </w:pPr>
      <w:r>
        <w:t>Erwägungen</w:t>
      </w:r>
    </w:p>
    <w:p>
      <w:r>
        <w:rPr>
          <w:b/>
        </w:rPr>
        <w:t>E. 1</w:t>
      </w:r>
    </w:p>
    <w:p>
      <w:r>
        <w:t>Mit Eingabe vom 19. Mai 2018 (Datum des Poststempels) reichte A._____ (fortan Beschwerdeführerin) bei der Zivilkammer des Obergerichts des Kan- tons Zürich ein als Beschwerde gegen das "Betreibungsamt Zollikerberg" und die Gemeinde Zollikon/ZH bezeichnetes Schreiben ein (act. 1). Dieses wurde an die Verwaltungskommission weitergeleitet. Darin stellte die Be- schwerdeführerin die Ersuchen, die vom "Betreibungsamt Zollikerberg" durchzuführende Versteigerung der massgeblichen Liegenschaft an der B._____-strasse … in C._____ sei infolge schwerwiegender Verfahrensfehler und ebensolcher Grundrechtsverletzungen durch das besagte Betreibungs- amt und das Bezirksgericht Meilen als nichtig zu qualifizieren (Anträge 1, 2, 6 und 7), und die auf den 30. Mai 2018 angesetzte Auktion dürfe aufgrund ihrer Rechtswidrigkeit nicht durchgeführt werden (Antrag 3). Im Weiteren bean- tragte die Beschwerdeführerin die Beseitigung des massgeblichen Inserats auf www.homegate.ch und anderen Websites (Anträge 4 und 4a), die Unter- bindung des vermeintlich rechtswidrigen Vorgehens des "Betreibungsamtes Zollikerberg" und der Gemeinde Zollikon (Antrag 5) sowie die Zusprechung von Schadenersatz (Antrag 10) und von weiteren Entschädigungsansprü- chen (Antrag 11). Zudem stellte sie gegenüber Oberrichterin lic. iur. D._____ einen Befangenheitsantrag (Antrag 8) und ersuchte um Gewährung der auf- schiebenden Wirkung (Antrag 9).</w:t>
      </w:r>
    </w:p>
    <w:p>
      <w:r>
        <w:rPr>
          <w:b/>
        </w:rPr>
        <w:t>E. 1.1</w:t>
      </w:r>
    </w:p>
    <w:p>
      <w:r>
        <w:t>Die Gerichtsgebühr für die zweitinstanzliche Aufsichtsbeschwerde beträgt Fr. 1'000.- (§ 83 Abs. 3 GOG i.V.m. § 20 GebV OG). Die Kosten des Verfah- rens sind der Beschwerdeführerin aufzuerlegen (§ 83 Abs. 3 GOG i.V.m. Art. 106 ZPO).</w:t>
      </w:r>
    </w:p>
    <w:p>
      <w:r>
        <w:rPr>
          <w:b/>
        </w:rPr>
        <w:t>E. 1.2</w:t>
      </w:r>
    </w:p>
    <w:p>
      <w:r>
        <w:t>Parteientschädigungen sind keine zu entrichten.</w:t>
      </w:r>
    </w:p>
    <w:p>
      <w:r>
        <w:t>- 8 - 2. Die Verwaltungskommission entscheidet als zweite Aufsichtsbehörde letzt- instanzlich über Aufsichtsbeschwerden. Ein kantonales bzw. eidgenössi- sches Rechtsmittel dagegen besteht nicht (BuG 4A_448/2015 vom 14. September 2015 sowie Urteil BuG 5A_961/2014 vom 19. Januar 2015). Es wird beschlossen:</w:t>
      </w:r>
    </w:p>
    <w:p>
      <w:r>
        <w:rPr>
          <w:b/>
        </w:rPr>
        <w:t>E. 2</w:t>
      </w:r>
    </w:p>
    <w:p>
      <w:r>
        <w:t>Die Verwaltungskommission zog in der Folge die Akten des Bezirksgerichts Meilen Nr. 1 sowie Nrn. 2 und 3 bei (act. 5/1-15, act. 7/1-77, act. 8/1-156).</w:t>
      </w:r>
    </w:p>
    <w:p>
      <w:r>
        <w:rPr>
          <w:b/>
        </w:rPr>
        <w:t>E. 3</w:t>
      </w:r>
    </w:p>
    <w:p>
      <w:r>
        <w:t>Da sich die Aufsichtsbeschwerde sogleich als unbegründet erweist, kann in Anwendung von § 83 Abs. 2 GOG auf das Einholen einer schriftlichen Ver- nehmlassung verzichtet werden.</w:t>
      </w:r>
    </w:p>
    <w:p>
      <w:r>
        <w:rPr>
          <w:b/>
        </w:rPr>
        <w:t>E. 4</w:t>
      </w:r>
    </w:p>
    <w:p>
      <w:r>
        <w:t>Die Beschwerdeführerin beantragt die Erteilung der aufschiebenden Wirkung (act. 1 Antrag 9). Der Aufsichtsbeschwerde kann auf ausdrückliches Ersu-</w:t>
      </w:r>
    </w:p>
    <w:p>
      <w:r>
        <w:t>- 3 - chen hin die Suspensivwirkung erteilt werden, sofern ihre Erhebung nicht von vornherein als unbegründet erscheint und die gesuchstellende Person an ih- rer Erteilung ein wesentliches Interesse aufweist (Hauser/Schweri/Lieber, GOG-Kommentar, Zürich/Basel/Genf 2012, § 83 N 19). Mit der Fällung des vorliegenden Beschlusses ist das Gesuch, der Beschwerde die aufschieben- de Wirkung zu gewähren, als gegenstandslos geworden abzuschreiben. Die- ses wäre infolge der Unbegründetheit der Beschwerde (vgl. nachfolgend Ziff. II.3. f.) ohnehin abzuweisen gewesen.</w:t>
      </w:r>
    </w:p>
    <w:p>
      <w:r>
        <w:rPr>
          <w:b/>
        </w:rPr>
        <w:t>E. 4.1</w:t>
      </w:r>
    </w:p>
    <w:p>
      <w:r>
        <w:t>Im Weiteren stellt sich die Beschwerdeführerin - wie sinngemäss auch schon im vorinstanzlichen Verfahren (act. 5/2 S. 2) - auf den Standpunkt, das Be- zirksgericht Meilen und namentlich Bezirksrichterin lic. iur. E._____ hätten sich im Verfahren "2 " und in einem mit Entscheid vom tt. Oktober 2017 erle- digten Prozess massive Rechtsverletzungen zu Schulden lassen kommen. Die in den beiden Verfahren gefällten Entscheide seien daher nichtig (act. 1 S. 3 Antrag 6 bis 7 und S. 5 f.).</w:t>
      </w:r>
    </w:p>
    <w:p>
      <w:r>
        <w:rPr>
          <w:b/>
        </w:rPr>
        <w:t>E. 4.2</w:t>
      </w:r>
    </w:p>
    <w:p>
      <w:r>
        <w:t>Gestützt auf die Beschwerdeschrift und die damit ins Recht gereichten Bei- lagen ist davon auszugehen, dass es sich bei den massgeblichen Prozes- sen um jene des Bezirksgerichts Meilen Nr. 2, erledigt am tt. Mai 2015, so- wie Nr. 3, erledigt am tt. Oktober 2017, handelt. Hinsichtlich des Verfahrens 1 ergibt sich aus den beigezogenen Akten, dass das Bezirksgericht Meilen das Verfahren mit Beschluss vom tt. Mai 2015 als durch Rückzug erledigt abgeschrieben hat (act. 7/57). Im Verfahren Nr. 3 erging sodann am tt. Oktober 2017 das Urteil (act. 8/142).</w:t>
      </w:r>
    </w:p>
    <w:p>
      <w:r>
        <w:rPr>
          <w:b/>
        </w:rPr>
        <w:t>E. 4.3</w:t>
      </w:r>
    </w:p>
    <w:p>
      <w:r>
        <w:t>Soweit die Beschwerdeführerin von der Nichtigkeit der massgeblichen Ent- scheide ausgeht, so kann ihr unter Hinweis auf die bundesgerichtliche Rechtsprechung nicht gefolgt werden. Dieser zufolge kommt die Annahme absoluter Nichtigkeit nur in krassen Ausnahmefällen in Betracht, bei denen schwerste Mängel oder gröbste Verstösse gegen fundamentale prozessuale Vorschriften offensichtlich oder zumindest leicht erkennbar sind und die Auf-</w:t>
      </w:r>
    </w:p>
    <w:p>
      <w:r>
        <w:t>- 6 - rechterhaltung eines Urteils schlechthin unerträglich wäre, in aller Regel aber nicht bei inhaltlichen Mängeln eines Entscheides (Urteil BuG 6B_334/2017, 6B_470/2017 vom 23. Juni 2017, E. 3.2.3; BGE 138 II 501 E. 3.1; Urteil BuG 6B_339/2012 vom 11. Oktober 2012 E. 1.2.1 je mit Hin- weisen). Die Beschwerdeführerin rügt zwar Verfahrensfehler. Hinweise auf die Nichtigkeit der Entscheide vom tt. Mai 2015 bzw. vom tt. Oktober 2017 bestehen aber keine, zumal nicht im Ansatz zu erkennen wäre, inwiefern durch die behaupteten Verfehlungen (fehlerhafte Gerichtsbesetzung; unter- lassene Feststellung des Nachlassvermögens; unerlaubte Prozessverbin- dung; Nötigung durch Gerichtsmitglieder; rechtswidrig erstelltes Protokoll; unterlassene Gutachtenserstellung über den Wert der Liegenschaft B._____-strasse …, C._____; act. 1 S. 5 und 7) in einem vor dem Hinter- grund der bundesgerichtlichen Rechtsprechung relevanten Mass auf das Verfahren eingewirkt worden wäre. So ergeben sich aus den Akten Nr. 2 und 3 bspw. keine Hinweise auf eine unerlaubte Verfahrensvereinigung bzw. auf eine Verfahrenserledigung im Rahmen einer fehlerhaften Gerichtsbeset- zung (vgl. act. 7/57, act. 8/142; Entscheiderledigung in Dreierbesetzung, § 14 GOG). Ebenfalls bestehen keine Anhaltspunkte, dass die Protokolle der beiden Verfahren rechtswidrig erstellt worden wären. Diesbezüglich fehlt es ohnehin an einer hinreichenden Begründung in der Beschwerde. Soweit sich die Beschwerdeführerin auf die Verletzung von Grundrechten beruft (act. 1 S. 8 f.), so bleiben ihre Ausführungen ebenfalls oberflächlich und hinsichtlich ihrer Begründetheit wenig ergiebig, so dass von einer daraus abgeleiteten Nichtigkeit der erwähnten Entscheide der Verfahren Nr. 2 und 3 keine Rede sein kann.</w:t>
      </w:r>
    </w:p>
    <w:p>
      <w:r>
        <w:rPr>
          <w:b/>
        </w:rPr>
        <w:t>E. 4.4</w:t>
      </w:r>
    </w:p>
    <w:p>
      <w:r>
        <w:t>Sollte die Beschwerdeführerin ungeachtet der fehlenden Nichtigkeit der er- wähnten Entscheide die dargelegten Pflichtverletzungen rügen wollen, so sei sie darauf aufmerksam gemacht, dass Aufsichtsbeschwerden bei fehlen- den Hinweisen auf Nichtigkeit innert zehn Tagen seit Kenntnisnahme der Amtspflichtverletzung schriftlich eingereicht werden müssen (§ 83 Abs. 1 GOG). Die beschwerdeführerischen Rügen betreffen allesamt Sachverhalte, die sich offensichtlich länger als zehn Tage vor ihrer Eingabe vom 19. Mai</w:t>
      </w:r>
    </w:p>
    <w:p>
      <w:r>
        <w:t>- 7 - 2018 zutrugen und von denen die Beschwerdeführerin auch schon länger als zehn Tage vor Einreichung ihrer Beschwerde Kenntnis hatte (vgl. z.B. ih- re Rügen mit Bezug auf Sachverhalte vom Mai 2015; act. 1 S. 5 f.). Die Ver- fahrensfehler wären damit verspätet geltend gemacht worden, weshalb auf die Beschwerde nicht eingetreten werden könnte.</w:t>
      </w:r>
    </w:p>
    <w:p>
      <w:r>
        <w:rPr>
          <w:b/>
        </w:rPr>
        <w:t>E. 5</w:t>
      </w:r>
    </w:p>
    <w:p>
      <w:r>
        <w:t>Aufgrund der Unbegründetheit der Anträge 1 bis 2 sowie 6 bis 7 bleibt auch kein Raum für die Gutheissung der Anträge 3 bis 5 betreffend Publikations- anweisungen bzw. Anordnung zur Absage der Durchführung der offenbar auf den 30. Mai 2018 geplanten Versteigerung der Liegenschaft an der B._____-strasse … in C._____.</w:t>
      </w:r>
    </w:p>
    <w:p>
      <w:r>
        <w:rPr>
          <w:b/>
        </w:rPr>
        <w:t>E. 6</w:t>
      </w:r>
    </w:p>
    <w:p>
      <w:r>
        <w:t>Nicht einzutreten ist sodann auf die weiteren Begehren der Beschwerdefüh- rerin auf Leistung von Schadenersatz und weiteren Entschädigungen (act. 1 Anträge 10 und 11). Solche sind mittels Staatshaftungsklagen geltend zu machen. Im Rahmen von aufsichtsrechtlichen Beschwerdeverfahren werden hingegen keine Schadenersatz- bzw. Entschädigungszahlungen zugespro- chen. Diese wurden vorliegend ohnehin nicht genügend substantiiert darge- legt.</w:t>
      </w:r>
    </w:p>
    <w:p>
      <w:r>
        <w:rPr>
          <w:b/>
        </w:rPr>
        <w:t>E. 7</w:t>
      </w:r>
    </w:p>
    <w:p>
      <w:r>
        <w:t>Zusammenfassend ist damit festzuhalten, dass sowohl die Aufsichtsbe- schwerde als auch die übrigen materiell-rechtlichen Anträge abzuweisen sind,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