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VB120004 vom 22. März 2012</w:t>
      </w:r>
    </w:p>
    <w:p>
      <w:r>
        <w:t>ZH Obergericht, 2012-03-22, DE</w:t>
      </w:r>
    </w:p>
    <w:p>
      <w:r>
        <w:rPr>
          <w:b/>
        </w:rPr>
        <w:t xml:space="preserve">Quelle: </w:t>
      </w:r>
      <w:r>
        <w:t>https://mcp.opencaselaw.ch/entscheid/zh_obergericht_VB120004</w:t>
      </w:r>
    </w:p>
    <w:p>
      <w:r>
        <w:t>FR: ZH_OBERGERICHT VB120004 du 22 mars 2012</w:t>
      </w:r>
    </w:p>
    <w:p>
      <w:r>
        <w:t>IT: ZH_OBERGERICHT VB120004 del 22 marzo 2012</w:t>
      </w:r>
    </w:p>
    <w:p>
      <w:pPr>
        <w:pStyle w:val="Heading2"/>
      </w:pPr>
      <w:r>
        <w:t>Erwägungen</w:t>
      </w:r>
    </w:p>
    <w:p>
      <w:r>
        <w:rPr>
          <w:b/>
        </w:rPr>
        <w:t>E. 1</w:t>
      </w:r>
    </w:p>
    <w:p>
      <w:r>
        <w:t>Mit Eingabe vom 2. Februar 2012 liess die A._____ AG in Liquidation (nach- folgend: Beschwerdeführerin) beim Obergericht des Kantons Zürich innert Frist (act. 5/7/2) eine Aufsichtsbeschwerde im Sinne von § 84 GOG ins Recht reichen (act. 1). Die Aufsichtsbeschwerde richtet sich gegen ca. 200 namentlich aufgezählte Personen. Die Beschwerdeführerin beantragt in nicht weniger als fünfzehn Rechtsbegehren die Aufhebung eines in dieser Sache am 16. Januar 2012 ergangenen Zirkulationsbeschlusses des Be- zirksgerichts Zürich als Aufsichtsbehörde (Antrag 1), die Aufhebung bzw. Abänderung von verschiedenen weiteren Entscheiden (Anträge 3, 4, 10, 11), die Abweisung von Rechtsbegehren betreffend Löschungen von Grund- buchsperren (Antrag 2), den Beizug von Beweismitteln (Antrag 5), die Durchführung von Zeugeneinvernahmen (Antrag 7), die Leistung von Scha- denersatz durch verschiedene Personen (Anträge 6, 8, 9 und 13) sowie die Beschlagnahme (Antrag 14) bzw. Rückerstattung (Antrag 12) von Vermö- genswerten. Im Weiteren beantragt die Beschwerdeführerin den Ausstand von C._____ (Antrag 15) (act. 1). In Anwendung von § 83 Abs. 2 GOG kann auf das Einholen einer Vernehmlassung verzichtet werden.</w:t>
      </w:r>
    </w:p>
    <w:p>
      <w:r>
        <w:rPr>
          <w:b/>
        </w:rPr>
        <w:t>E. 2</w:t>
      </w:r>
    </w:p>
    <w:p>
      <w:r>
        <w:t>Seit dem 1. Januar 2011 gilt in der Schweiz die neue Schweizerische Zivil- prozessordnung (ZPO), welche die bis anhin gültigen kantonalen Zivilpro- zessordnungen ablöst. Nach Art. 405 Abs. 1 ZPO gilt für Rechtsmittel das Recht, das bei der Eröffnung des anzufechtenden Entscheides in Kraft ist. Für erstinstanzliche Aufsichtsbeschwerden gelangt Art. 405 Abs. 1 ZPO zwar nicht zur Anwendung (BSK ZPO-Frei/Willisegger, Art. 405 N 6), dies gilt indes nicht für den Weiterzug an die obere Aufsichtsbehörde, auf den gemäss § 84 GOG die Bestimmungen des Rechtsmittels der Beschwerde anwendbar sind. Der Entscheid des Bezirksgerichts Zürich datiert vom 16. Januar 2012, weshalb vorliegend die Schweizerische Zivilprozessord- nung sowie das kantonale Gerichtsorganisationsgesetz (GOG) massgebend sind.</w:t>
      </w:r>
    </w:p>
    <w:p>
      <w:r>
        <w:t>- 3 -</w:t>
      </w:r>
    </w:p>
    <w:p>
      <w:r>
        <w:rPr>
          <w:b/>
        </w:rPr>
        <w:t>E. 3</w:t>
      </w:r>
    </w:p>
    <w:p>
      <w:r>
        <w:t>Zuständig zur Behandlung der vorliegenden Beschwerde ist gemäss § 80 lit. b i.V.m. § 84 GOG i.V.m. § 18 lit. k der Verordnung über die Organisation des Obergerichts (LS 212.51) die Verwaltungskommission des Obergerichts des Kantons Zürich (vgl. auch Hauser/Schweri/Lieber, GOG-Kommentar, Zürich/Basel/Genf 2012, § 84 N 1).</w:t>
      </w:r>
    </w:p>
    <w:p>
      <w:r>
        <w:rPr>
          <w:b/>
        </w:rPr>
        <w:t>E. 4</w:t>
      </w:r>
    </w:p>
    <w:p>
      <w:r>
        <w:t>Eingaben, die auf querulatorischer oder rechtsmissbräuchlicher Prozessfüh- rung beruhen, verdienen keinen Rechtsschutz. Als querulatorisch gelten Eingaben von Personen, deren Rechtsvorkehren auf keinen vernünftigen Überlegungen beruhen, eine systematische Aneinanderreihung von Unge- bührlichkeiten, Verunglimpfungen und Verbalinjurien beinhalten und nicht zur Wahrung des eigenen Rechtsschutzinteresses, sondern aus reiner Schi- kane oder zur mutwilligen Prozessführung eingereicht werden (BSK ZPO- Bornatico, Art. 132 N 30 f.; Staehelin in: Sutter-Somm/Hasenböhler/Leuen- berger [Hrsg.], Kommentar zur Schweizerischen Zivilprozessordnung, Zü- rich/Basel/Genf 2010, Art. 132 N 6). Nach Art. 132 Abs. 3 ZPO i.V.m § 83 Abs. 2 und 3 GOG werden querulatorische und rechtsmissbräuchliche Ein- gaben ohne Weiteres, namentlich ohne Gewährung einer Nachfrist zur Ver- besserung derselben, erledigt. Die Aufsichtsbeschwerde vom 2. Februar 2012 erweist sich als offensichtlich querulatorisch, was sich bereits aus Form, Inhalt und Vielzahl der Rechtsbegehren ergibt. Auch die Beschwer- debegründung erscheint nur schwer verständlich und ist geprägt von Verun- glimpfungen und Verbalinjurien gegen zahlreiche Drittpersonen. Damit ist auf die Aufsichtsanzeige ohne Weiterungen nicht einzutreten.</w:t>
      </w:r>
    </w:p>
    <w:p>
      <w:r>
        <w:rPr>
          <w:b/>
        </w:rPr>
        <w:t>E. 5</w:t>
      </w:r>
    </w:p>
    <w:p>
      <w:r>
        <w:t>Ausgangsgemäss sind die Kosten des vorliegenden Verfahrens der Be- schwerdeführerin aufzuerlegen (§ 83 Abs. 3 GOG i.V.m. Art. 108 ZPO, § 20 GebV OG; BSK ZPO-Bornatico, Art. 132 N 39).</w:t>
      </w:r>
    </w:p>
    <w:p>
      <w:r>
        <w:rPr>
          <w:b/>
        </w:rPr>
        <w:t>E. 6</w:t>
      </w:r>
    </w:p>
    <w:p>
      <w:r>
        <w:t>Die Verwaltungskommission entscheidet als zweite Aufsichtsbehörde letzt- instanzlich über Aufsichtsbeschwerden. Ein kantonales Rechtsmittel dage- gen besteht in aller Regel nicht (Hauser/Schweri/Lieber, a.a.O., § 84 N 1 und 3). Vorbehalten bleibt das Rechtsmittel der Beschwerde ans Bundesge- richt.</w:t>
      </w:r>
    </w:p>
    <w:p>
      <w:r>
        <w:t>- 4 -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