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UH170392 vom 15. Januar 2018</w:t>
      </w:r>
    </w:p>
    <w:p>
      <w:r>
        <w:t>ZH Obergericht, 2018-01-15, DE</w:t>
      </w:r>
    </w:p>
    <w:p>
      <w:r>
        <w:rPr>
          <w:b/>
        </w:rPr>
        <w:t xml:space="preserve">Quelle: </w:t>
      </w:r>
      <w:r>
        <w:t>https://mcp.opencaselaw.ch/entscheid/zh_obergericht_UH170392</w:t>
      </w:r>
    </w:p>
    <w:p>
      <w:r>
        <w:t>FR: ZH_OBERGERICHT UH170392 du 15 janvier 2018</w:t>
      </w:r>
    </w:p>
    <w:p>
      <w:r>
        <w:t>IT: ZH_OBERGERICHT UH170392 del 15 gennaio 2018</w:t>
      </w:r>
    </w:p>
    <w:p>
      <w:pPr>
        <w:pStyle w:val="Heading2"/>
      </w:pPr>
      <w:r>
        <w:t>Erwägungen</w:t>
      </w:r>
    </w:p>
    <w:p>
      <w:r>
        <w:rPr>
          <w:b/>
        </w:rPr>
        <w:t>E. 1</w:t>
      </w:r>
    </w:p>
    <w:p>
      <w:r>
        <w:t>Am 30. Oktober 2017 erstattete A._____ (Beschwerdeführer) auf dem Haupt- posten Einsiedeln der Kantonspolizei Schwyz Strafanzeige gegen B._____ (Be- schwerdegegner 1) wegen Betrugs, da dieser ihm am 7. März 2017 über die In- ternetplattform ricardo.ch eine wertlose Fälschung einer Zeichnung von Joan Miró für Fr. 3'781.-- verkauft habe (Urk. 10/1 und 3 S. 2 sowie Quittung Urk. 10/2/3). Die Staatsanwaltschaft Höfe Einsiedeln überwies am 9. November 2017 die Ver- fahrensakten an die örtlich zuständige Staatsanwaltschaft Winterthur/Unterland (Urk. 10/6), welche die Strafuntersuchung mit Verfügung vom 23. November 2017 übernahm (Urk. 10/7). Die Staatsanwaltschaft Winterthur/Unterland nahm mit Verfügung vom 24. No- vember 2017 eine Strafuntersuchung nicht an die Hand (Urk. 5). Mit Eingabe vom 4. Dezember 2017 erhob der Beschwerdeführer bei der III. Strafkammer Beschwerde gegen die genannte Nichtanhandnahmeverfügung mit dem Antrag, sich der Rechtssache anzunehmen und - sobald ein Bericht über die Echtheit der Zeichnung aus Paris vorliegt - Anklage zu erheben bzw. ein Urteil zu fällen (Urk. 2 S. 1 und 6). Der Präsident der III. Strafkammer setzte dem Beschwerdeführer mit Verfügung vom 12. Dezember 2017 Frist zur Leistung einer Prozesskaution in Höhe von Fr. 2'000.-- für das Beschwerdeverfahren an (Urk. 6). Der Beschwerdeführer leistete diese Kaution fristgerecht. Die III. Strafkammer zog die Untersuchungsakten bei, holte jedoch keine Stel- lungnahmen des Beschwerdegegners 1 und der Staatsanwaltschaft Win- terthur/Unterland zur Beschwerde ein. Infolge Neukonstituierung des Gerichts ergeht der heutige Beschluss in teilweise anderer Besetzung als den Parteien in Aussicht gestellt.</w:t>
      </w:r>
    </w:p>
    <w:p>
      <w:r>
        <w:rPr>
          <w:b/>
        </w:rPr>
        <w:t>E. 2</w:t>
      </w:r>
    </w:p>
    <w:p>
      <w:r>
        <w:t>Die Beschwerde ist zulässig gegen Verfügungen und Verfahrenshandlungen unter anderem der Staatsanwaltschaft (Art. 393 Abs. 1 lit. a StPO). Mit ihr können</w:t>
      </w:r>
    </w:p>
    <w:p>
      <w:r>
        <w:t>- 3 - Rechtsverletzungen, einschliesslich Überschreitung und Missbrauch des Ermes- sens, Rechtsverweigerung und Rechtsverzögerung, die unvollständige oder un- richtige Feststellung des Sachverhalts und Unangemessenheit gerügt werden (Art. 393 Abs. 2 lit. a - c StPO). Heisst die Beschwerdeinstanz die Beschwerde gut, so fällt sie einen neuen Entscheid oder hebt den angefochtenen Entscheid auf und weist ihn zur neuen Entscheidung an die Vorinstanz zurück (Art. 397 Abs.1 StPO). Gegenstand der angefochtenen Verfügung ist die Frage, ob im vorliegenden Fall eine Strafuntersuchung an die Hand zu nehmen sei. Die Staatsanwaltschaft Win- terthur/Unterland entschied, keine solche an die Hand zu nehmen. Sollte die Be- schwerde gutgeheissen werden, so hätte die Staatsanwaltschaft Win- terthur/Unterland eine Strafuntersuchung durchzuführen. Am Ende dieser Unter- suchung wäre darüber zu befinden, ob ein Strafbefehl zu erlassen, Anklage zu erheben oder die Untersuchung einzustellen sei (Art. 318 Abs. 1 StPO). Für die Anklageerhebung oder die Fällung eines Urteils, wie dies der Beschwerdeführer in seiner Beschwerde beantragt, ist es heute also jedenfalls zu früh. Es ist im vor- liegenden Beschwerdeverfahren lediglich zu prüfen, ob die Staatsanwaltschaft Winterthur/Unterland zu Recht keine Strafuntersuchung an die Hand genommen hat.</w:t>
      </w:r>
    </w:p>
    <w:p>
      <w:r>
        <w:rPr>
          <w:b/>
        </w:rPr>
        <w:t>E. 3</w:t>
      </w:r>
    </w:p>
    <w:p>
      <w:r>
        <w:t>a) Des Betrugs schuldig macht sich,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 ren sowie das Ausnützen von Begebenheiten, die allein oder gestützt auf Lügen oder Kniffe geeignet sind, den Betroffenen irrezuführen. Einfache falsche Anga-</w:t>
      </w:r>
    </w:p>
    <w:p>
      <w:r>
        <w:t>- 4 - ben gelten als arglistig, wenn deren Überprüfung nicht oder nur mit besonderer Mühe möglich oder nicht zumutbar ist, und wenn der Täter das Opfer von der möglichen Überprüfung abhält oder nach den Umständen voraussieht, dass die- ses die Überprüfung der Angaben aufgrund eines besonderen Vertrauensverhält- nisses unterlassen werde. Der Gesichtspunkt der Überprüfbarkeit der falschen Angaben erlangt auch bei einem Lügengebäude oder bei betrügerischen Ma- chenschaften Bedeutung. Arglist scheidet aus, wenn der Getäuschte den Irrtum mit einem Mindestmass an Aufmerksamkeit hätte vermeiden können. Dabei sind die jeweilige Lage und die Schutzbedürftigkeit des Betroffenen im Einzelfall ent- scheidend (BGE 135 IV 79 ff. E. 5.2; BGE vom 28. Februar 2013, 6B_447/2012 E. 2.2) b) Der Beschwerdegegner 1 bot die fragliche Zeichnung auf der Internetplattform ricardo.ch unter dem Titel "Aus Räumung Zeichnung signiert 1930, schöner Fund aus Estrich, Grösse 41cm x 35 cm" an (Urk. 10/2/6 Blatt 1). In der Rubrik "Be- schreibung" hielt der Beschwerdegegner fest: "Aus Räumung schönes interessan- tes Gemälde. Zeichnung müsste vielleicht neu eingerahmt werden. Zeichnung auf Papier signiert 1930. Besichtigung nach Voranmeldung. Keine Rücknahme. Per Post auf eigenes Risiko oder Abholung durch Käufer. Versand Kosten durch Käu- fer." (Urk. 10/2/2). Ebenfalls in der Ausschreibung findet sich eine fotografische Wiedergabe des Signatur "Miró" (Urk. 10/2/6 Blatt 2) sowie eines Teils der Rück- seite mit einer Etikette "Jean Miró - 1930" und einer Etikette einer Galerie oder ei- nes Rahmenateliers (Blatt 3). Der Beschwerdeführer sagte in der polizeilichen Einvernahme vom 30. Oktober 2017 aus, er habe am gleichen Tag, als er in der Auktion den Zuschlag erhalten habe (7. März 2017), das Bild beim Beschwerdegegner abgeholt. Bei der Über- gabe habe der Beschwerdegegner 1 gesagt, dass jemand (Mitbieter oder Interes- sent) vorbeigekommen sei. Diese Person habe das Bild angeschaut und erklärt, dieses sei nichts wert. Der Rahmen sei jedoch etwas wert und diesen habe diese Person offensichtlich kaufen wollen. Der Beschwerdeführer habe dem Verkäufer die Fr. 3'781.-- gegeben und sei mit dem Bild nach Hause gefahren. Im Sommer 2017 habe die Ehefrau des Beschwerdeführers das Bild etwas genauer ange-</w:t>
      </w:r>
    </w:p>
    <w:p>
      <w:r>
        <w:t>- 5 - schaut. Sie habe die Signatur mit anderen Bildern im Internet verglichen. Dabei habe sie eine Abweichung beim Buchstaben "r" festgestellt (Urk. 10/5 S. 2 Frage 3). Der Beschwerdeführer beruft sich auf die Allgemeinen Geschäftsbedingungen von ricardo.ch, welche jeder Verkäufer zu anerkennen habe. Damit verpflichteten sich die Verkäufer, keine Immaterialgüterrechte Dritter zu verletzen und keine ge- fälschten Waren zu verkaufen (Urk. 10/1 S. 2). Es sei arglistig, wenn jemand auf einer Plattform, die keine Fälschungen dulde, eine möglicherweise gefälschte Wa- re anbiete (Urk. 2 S. 3 Ziff. 3). Als Indiz für die Wertlosigkeit des Bildes nennt der Beschwerdeführer, abgesehen von der Abweichung des "r" in der Signatur "Miró", dass ein echtes Bild nicht für Fr. 1.-- ausgeschrieben würde (Urk. 10/5 S. 2 f. Frage 4 und S. 4 Frage 10). Eine echte Miró-Zeichnung wäre nach Angabe des Beschwerdeführers rund Fr. 30'000.-- wert (S. 3 Frage 6). Eine Expertise zur Echtheit des Bildes liegt bislang nicht vor. Der Beschwerdegegner 1 hielt in der Beschreibung des angebotenen Bildes auf ricardo.ch mit keinem Wort fest, das Bild sei echt. Er machte den Beschwerdefüh- rer bei der Übergabe und damit offenbar noch vor der Bezahlung des Kaufpreises darauf aufmerksam, dass ein anderer Interessent, welcher das Bild besichtigt hat- te, dieses als wertlos betrachtete. Der Beschwerdegegner 1 schrieb das Bild auf ricardo.ch mit einem Mindestgebot von Fr. 1.-- aus, was, wie der Beschwerdefüh- rer erkennen konnte, in keinem realistischen Verhältnis zu den marktüblichen Preisen einer Zeichnung von Joan Miró steht. Dies dürfte im Übrigen auch für den vom Beschwerdeführer bezahlten Preis von Fr. 3'781.-- gelten, beziffert doch die- ser selbst den Wert einer echten Miró-Zeichnung auf rund Fr. 30'000.--. Es kann offen gelassen werden, ob die Allgemeinen Geschäftsbedingungen von ricardo.ch (Urk. 10/2/7) so zu verstehen sind, dass ein Verkauf gefälschter Bilder auf dieser Plattform absolut unzulässig wäre. Ein Lügengebäude seitens des Beschwerde- gegners 1 liegt aufgrund der Sachverhaltsdarstellung des Beschwerdeführers samt Beilagen offensichtlich nicht vor. Dass die Echtheit der fraglichen Zeichnung zweifelhaft ist, konnte der Beschwerdeführer von vornherein schon mit einem</w:t>
      </w:r>
    </w:p>
    <w:p>
      <w:r>
        <w:t>- 6 - Mindestmass an Aufmerksamkeit ohne Weiteres erkennen. Somit ist jedenfalls das Tatbestandsmerkmal der Arglist zu verneinen. Es kommt deshalb mit Bezug auf die Frage, ob ein Betrug vorliegt, nicht darauf an, ob die Zeichnung tatsächlich gefälscht oder echt ist. Die Staatsanwaltschaft Winterthur/Unterland hat somit zu Recht keine Strafunter- suchung an die Hand genommen. Die Beschwerde ist abzuweisen.</w:t>
      </w:r>
    </w:p>
    <w:p>
      <w:r>
        <w:rPr>
          <w:b/>
        </w:rPr>
        <w:t>E. 4</w:t>
      </w:r>
    </w:p>
    <w:p>
      <w:r>
        <w:t>Ausgangsgemäss sind die Kosten des Beschwerdeverfahrens dem Beschwer- deführer aufzuerlegen (Art. 428 Abs. 1 StPO). Die Gerichtsgebühr ist in Berück- sichtigung von Bedeutung, Aufwand und Schwierigkeit des Falles auf Fr. 1'000.-- festzusetzen (§ 17 Abs. 1 GebV OG i.V.m. § 2 Abs. 1 lit. b-d GebV OG). Sie ist aus der vom Beschwerdeführer geleisteten Kaution zu beziehen. Im Restbetrag ist die Kaution, vorbehältlich allfälliger Verrechnungsansprüche des Staates, dem Beschwerdeführer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