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UH130283 vom 17. September 2013</w:t>
      </w:r>
    </w:p>
    <w:p>
      <w:r>
        <w:t>ZH Obergericht, 2013-09-17, DE</w:t>
      </w:r>
    </w:p>
    <w:p>
      <w:r>
        <w:rPr>
          <w:b/>
        </w:rPr>
        <w:t xml:space="preserve">Quelle: </w:t>
      </w:r>
      <w:r>
        <w:t>https://mcp.opencaselaw.ch/entscheid/zh_obergericht_UH130283</w:t>
      </w:r>
    </w:p>
    <w:p>
      <w:r>
        <w:t>FR: ZH_OBERGERICHT UH130283 du 17 septembre 2013</w:t>
      </w:r>
    </w:p>
    <w:p>
      <w:r>
        <w:t>IT: ZH_OBERGERICHT UH130283 del 17 settembre 2013</w:t>
      </w:r>
    </w:p>
    <w:p>
      <w:pPr>
        <w:pStyle w:val="Heading2"/>
      </w:pPr>
      <w:r>
        <w:t>Erwägungen</w:t>
      </w:r>
    </w:p>
    <w:p>
      <w:r>
        <w:rPr>
          <w:b/>
        </w:rPr>
        <w:t>E. 1</w:t>
      </w:r>
    </w:p>
    <w:p>
      <w:r>
        <w:t>a) Die Jugendanwaltschaft Zürich-Stadt (nachstehend: Juga) führte eine Strafuntersuchung gegen A._____ unter anderem wegen schwerer Körperverlet- zung. Mit Verfügung der Juga vom 11. Mai 2012 wurde er gestützt auf Art. 5 in Verbindung mit Art. 15 Abs. 1 JStG vorsorglich in die Jugendabteilung des Ge- fängnisses D._____ eingewiesen. Ein Aufenthalt im Gefängnis D._____ war of- fenbar unvermeidlich, weil eine geeignete Einrichtung für A._____ nicht bestan- den habe. Nachdem es gelungen war, eine Lösung zu erarbeiten, wurde A._____ mit Verfügung vom 9. Juli 2012 in Fortsetzung der vorsorglichen Unterbringung und Anordnung einer vorsorglichen ambulanten Behandlung im Sinne von Art. 15 JStG und Art. 29 Abs. 1 JStPO in die Institution "E._____, Institution für …" ein- gewiesen und über diese in einem einzelbetreuten Wohnen in F._____ unterge- bracht, dies verbunden mit einer Tagesstruktur in einem Sportzentrum, therapeu- tisch begleitet mit dem Ziel, eine Traumatherapie zu installieren (Urk. 13/6/5 i.V.m. Urk. 13/6/22+23). b) Mit Urteil des Jugendgerichtes Zürich vom 8. November 2012 wurde A._____ wegen schwerer Körperverletzung, Unterlassung der Nothilfe, Gewalt und Drohung gegen Beamte, mehrfacher Drohung, Widerhandlung gegen das Waffengesetz, mehrfacher Sachbeschädigung, Hausfriedensbruchs, mehrfacher Übertretung des Betäubungsmittelgesetzes schuldig gesprochen. Es wurde eine Unterbringung des Beschuldigten im Sinne von Art. 15 Abs. 1 JStG angeordnet - in Fortführung der bereits von der Jugendanwaltschaft Zürich-Stadt angeordneten Massnahme -, wobei die Unterbringung mit einer ambulanten Behandlung nach Art. 14 Abs. 1 JStG verbunden wurde (Urk. 13/4/1, S. 30).</w:t>
      </w:r>
    </w:p>
    <w:p>
      <w:r>
        <w:rPr>
          <w:b/>
        </w:rPr>
        <w:t>E. 2</w:t>
      </w:r>
    </w:p>
    <w:p>
      <w:r>
        <w:t>Nachdem am tt. August 2013 ein Dokumentarfilm über den dannzumal zuständigen Jugendstaatsanwalt im Fernsehen ... ausgestrahlt worden war, wel- cher eine grosse mediale Auseinandersetzung ausgelöst hatte, wurde A._____ mit Vollzugsverfügung vom 30. August 2013 gestützt auf Art. 42 Abs. 1 und 2</w:t>
      </w:r>
    </w:p>
    <w:p>
      <w:r>
        <w:t>- 3 - JStPO "für den persönlichen Schutz" gleichentags vorübergehend geschlossen untergebracht und ins Gefängnis D._____ eingewiesen (Urk. 3 = Urk. 10). Gegen diese Verfügung liess A._____ (nachfolgend: Beschwerdeführer) mit Eingabe vom</w:t>
      </w:r>
    </w:p>
    <w:p>
      <w:r>
        <w:rPr>
          <w:b/>
        </w:rPr>
        <w:t>E. 4</w:t>
      </w:r>
    </w:p>
    <w:p>
      <w:r>
        <w:t>Im vorliegenden Verfahren geht es allein um die vorübergehende Umplat- zierung des Beschwerdeführers ins Gefängnis D._____ im Rahmen des Vollzugs</w:t>
      </w:r>
    </w:p>
    <w:p>
      <w:r>
        <w:t>- 7 - der erwähnten, durch das Jugendgericht Zürich angeordneten Unterbringung nach Art. 15 Abs. 1 JStG. a) Was die Zulässigkeit der vorübergehenden Versetzung des Beschwerde- führers ins Gefängnis D._____ durch die Juga betrifft, so fand die notwendige Auseinandersetzung damit bereits in der Verfügung vom 4. September 2013 im Zusammenhang mit dem Gesuch um aufschiebende Wirkung statt (Urk. 4). An dieser Stelle ist darauf zu verweisen; weitere Ausführungen dazu erübrigen sich. b) Soweit der Beschwerdeführer die Meinung vertritt, seine Platzierung im Gefängnis als Jugendlicher, der sich nichts habe zuschulden kommen lassen, sei verfassungswidrig und verletze Art. 9 BV und Art. 5 Abs. 1 lit. d und Abs. 3 EMRK, verkennt er zum einen, dass es sich wie gesagt um eine vorübergehende Umplat- zierung handelt, und lässt er zum andern seine Meinung vollständig unbegründet. Seine Behauptung, weder Gesetz noch einschlägige Kommentierungen würden eine Unterbringung im Gefängnis vorsehen, widerlegt er sogleich mit dem Zitat (E. 5.6) aus dem erwähnten Urteil des Bundesgerichtes vom 14. September 2012, wonach eine vorsorgliche stationäre Unterbringung in einem Jugendgefängnis als provisorische, zeitlich beschränkte Notlösung, wie im vorliegenden Fall, zulässig ist. Wie im Entscheid vom 4. September 2013 betreffend aufschiebende Wirkung bereits erörtert, besteht im Gefängnis D._____ nebst dem Erwachsenengefängnis auch eine für Jugendliche ausgerichtete Abteilung als Einrichtung für eine ge- schlossene Unterbringung. So soll denn auch - wie dargelegt - für den Beschwer- deführer dort derzeit eine spezielle psychologisch-psychiatrisch Betreuung si- chergestellt sein. c) Unbestritten ist, dass der Beschwerdeführer erstmals im Jahre 2005, im Alter von knapp 10 Jahren, aufgrund massiver Verhaltensauffälligkeiten in die Ta- gesklinik des Zentrums für Kinder- und Jugendpsychiatrie und -psychotherapie (ZKJP) eingewiesen wurde. Am 13. Oktober 2006 wurde er erstmals verhaftet. Seither wurde er in verschiedenen Institutionen, auch Pflegefamilien und im Aus- land, untergebracht, wobei dazwischen auch immer wieder Verhaftungen erfolg- ten. Die Platzierungen in diversen Erziehungs- und Betreuungseinrichtungen mussten immer wieder aufgrund des unkooperativen, teils massiv aggressiven</w:t>
      </w:r>
    </w:p>
    <w:p>
      <w:r>
        <w:t>- 8 - Verhaltens des Beschwerdeführers gegenüber Personen und Gegenstände nach kurzer Zeit abgebrochen werden. Dazwischen wohnte er vorübergehend immer wieder bei seinem Vater, während welcher Zeit er weiter delinquierte, was wiede- rum zu erneuten Verhaftungen führte. Die zuständigen Behörden mussten immer wieder nach neuen Lösungen in Institutionen oder Pflegefamilien suchen, wobei es insbesondere im Jahre 2008 aufgrund des andauernden aggressiven Verhal- tens des Beschwerdeführers immer schwieriger wurde, eine neue Institution zu finden, welche ihn aufnehmen wollte (UH110214, Beschluss der Kammer vom 12. August 2011, E. III.2, S. 6, i.V.m. Urteil 1B_437/2011 vom 14. September 2011, E. 5.1). Selbst wenn dem Beschwerdeführer heute zugute zu halten ist, dass er seit den letzten 13 Monaten mit der hoch individuellen Behandlung beträchtliche Er- folge erzielt hat (Urk. 13/9/2), kann - wie die Juga überzeugend darlegt - bei sei- ner Vorgeschichte und seiner psychischen Gesundheit, nach dieser, gemessen an den vorangegangenen sieben Jahren, verhältnismässig kurzen Zeit mit Fug nicht zuverlässig davon ausgegangen werden, er werde dem äusseren Druck von Dritten, insbesondere von Medienleuten, Stand halten können, ohne unbeherrscht impulsiv und aggressiv zu reagieren, zumal er am Abbruch der bisherigen Thera- pie kein Verschulden trägt und dafür auch keinerlei Verständnis aufzubringen vermag. Dies zeigt im Übrigen auch seine Haltung anlässlich des Besuches der Jugendstaatsanwälte I._____ und J._____ im Gefängnis am 3. September 2013, als er ultimativ die Rückversetzung in die Situation vor seiner Verhaftung gefor- dert und jede andere Lösung kategorisch abgelehnt haben soll, denn jede andere Anordnung der Jugendanwaltschaft würde dazu führen, dass er vom Opfer der Si- tuation zum Täter würde (Urk. 13/2/8). Vor diesem Hintergrund ist die derzeitige provisorische Platzierung des Be- schwerdeführers im Gefängnis D._____ durchaus verhältnismässig, zumal eine kurzfristige geschlossene Unterbringung in aller Regel auf drei Monate beschränkt ist, die intensiv zu nutzen sind, um neue Möglichkeiten einer individuellen Be- handlung zu erarbeiten (BSK II-Gürber/Hug/Schläfli, Art. 15 N 12 f.). Wie die amt- liche Verteidigung selber einräumt, soll bereits am 3. September 2013 eine einge- hende Besprechung mit der Institution E._____ ergeben haben, dass sie zu allem Möglichen, gewohnt kreativ, die Hand böten; das mögliche Feld müsste wie ge-</w:t>
      </w:r>
    </w:p>
    <w:p>
      <w:r>
        <w:t>- 9 - wohnt im Diskurs noch ausgelotet werden (Urk. 9 Ziff. 3.2, S. 7). Insoweit sich der Beschwerdeführer jedoch weiterhin jeder angebotenen Lösung konsequent und kategorisch widersetzen und an der bisherigen, jetzt nicht mehr bewilligten Be- handlung festhalten sollte, hat er die Dauer seiner gegenwärtigen Situation selbst mitzuverantworten.</w:t>
      </w:r>
    </w:p>
    <w:p>
      <w:r>
        <w:rPr>
          <w:b/>
        </w:rPr>
        <w:t>E. 5</w:t>
      </w:r>
    </w:p>
    <w:p>
      <w:r>
        <w:t>Nach diesen Ausführungen ist die vorübergehende Versetzung des Be- schwerdeführers ins Gefängnis D._____ demnach nicht zu beanstanden und ist die Beschwerde demzufolge abzuweisen.</w:t>
      </w:r>
    </w:p>
    <w:p>
      <w:r>
        <w:rPr>
          <w:b/>
        </w:rPr>
        <w:t>E. 6</w:t>
      </w:r>
    </w:p>
    <w:p>
      <w:r>
        <w:t>Was den Eventualantrag des Beschwerdeführers anbelangt, die Juga an- zuweisen, eine andere "massgeschneiderte" offene Platzierung anzuordnen und diese spätestens innert zehn Tage nach Eingang der Beschwerde umzusetzen, so besteht angesichts der laufenden intensiven Bemühungen, den Beschwerde- führer vorübergehend in einer pädagogisch orientierten Institution unterzubringen, bis eine angemessene Nachfolgelösung für den weiteren Vollzug der Schutz- massnahme gefunden ist (Urk. 12 S. 3), kein Anlass, diesem Antrag nachzukom- men. Ob und bis wann solche Bemühungen zu einer Lösung führen werden, wird sehr stark von der Kooperation des Beschwerdeführers abhängen. Es besteht daher zur Zeit kein Anlass, der Juga irgendwelche Weisungen und Fristen anzu- setzen. III. Ausgangsgemäss sind die Kosten des Beschwerdeverfahrens dem Be- schwerdeführer aufzuerlegen (Art. 44 Abs. 2 JStPO i.V.m. Art. 428 Abs. 1 StPO; BSK StPO-Gürber/Schläfli, Art. 44 N 5). Die Kosten der amtlichen Verteidigung sind nach Massgabe der noch einzureichenden Aufstellung auf die Gerichtskasse zu nehmen.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