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UE240139 vom 6. Dezember 2024</w:t>
      </w:r>
    </w:p>
    <w:p>
      <w:r>
        <w:t>ZH Obergericht, 2024-12-06, DE</w:t>
      </w:r>
    </w:p>
    <w:p>
      <w:r>
        <w:rPr>
          <w:b/>
        </w:rPr>
        <w:t xml:space="preserve">Quelle: </w:t>
      </w:r>
      <w:r>
        <w:t>https://mcp.opencaselaw.ch/entscheid/zh_obergericht_UE240139</w:t>
      </w:r>
    </w:p>
    <w:p>
      <w:r>
        <w:t>FR: ZH_OBERGERICHT UE240139 du 6 décembre 2024</w:t>
      </w:r>
    </w:p>
    <w:p>
      <w:r>
        <w:t>IT: ZH_OBERGERICHT UE240139 del 6 dicembre 2024</w:t>
      </w:r>
    </w:p>
    <w:p>
      <w:pPr>
        <w:pStyle w:val="Heading2"/>
      </w:pPr>
      <w:r>
        <w:t>Erwägungen</w:t>
      </w:r>
    </w:p>
    <w:p>
      <w:r>
        <w:rPr>
          <w:b/>
        </w:rPr>
        <w:t>E. 1</w:t>
      </w:r>
    </w:p>
    <w:p>
      <w:r>
        <w:t>A._____ (nachfolgend: Beschwerdeführer) erstattete am 6. März 2024 bei der Stadtpolizei Zürich Strafanzeige und stellte Strafantrag gegen Unbekannt we- gen Drohung (Urk. 12/1 S. 2; Urk. 12/2; Urk. 12/6 F/A 4 ff.). Konkret habe ein User mit der Bezeichnung "B._____" auf Facebook – auf einen Facebook-Post des Be- schwerdeführers zum Attentat vom 2. März 2024 auf einen orthodoxen Juden in Zürich mit dem Wortlaut "[…] Antisemitisches Hassverbrechen im Zentrum Zü- richs. Orthodoxer Mann mit Messer schwer verletzt. Das darf doch nicht wahr sein. Ich warne unaufhörlich davor. Was muss denn noch passieren? […]" hin – folgenden Text veröffentlicht: "Beschuldige niemanden, aber beschuldige dich selbst, du wirst den Preis für deine Verbrechen gegen Muslime in Afrika, Asien und Gaza mit deinem Blut bezahlen, so Gott will." (Urk. 3/2 = Urk. 6 = Urk. 12/8, je S. 1).</w:t>
      </w:r>
    </w:p>
    <w:p>
      <w:r>
        <w:rPr>
          <w:b/>
        </w:rPr>
        <w:t>E. 2</w:t>
      </w:r>
    </w:p>
    <w:p>
      <w:r>
        <w:t>Mit Verfügung vom 21. März 2024 nahm die Staatsanwaltschaft Zürich-Lim- mat (nachfolgend: Staatsanwaltschaft) eine Untersuchung nicht an die Hand (Urk. 3/2). Dagegen liess der Beschwerdeführer mit Eingabe vom 22. April 2024 samt Beilagen fristgerecht (Urk. 12/10) Beschwerde bei der hiesigen Kammer er- heben und die Aufhebung der angefochtenen Verfügung sowie die Rückweisung der Sache an die Staatsanwaltschaft zur Eröffnung und Durchführung einer Straf- untersuchung beantragen (Urk. 2 S. 2; Urk. 3/1-7).</w:t>
      </w:r>
    </w:p>
    <w:p>
      <w:r>
        <w:rPr>
          <w:b/>
        </w:rPr>
        <w:t>E. 2.1</w:t>
      </w:r>
    </w:p>
    <w:p>
      <w:r>
        <w:t>Die Staatsanwaltschaft erwog in der angefochtenen Verfügung, eine Dro- hung i. S. v. Art. 180 Abs. 1 StGB liege nur dann vor, wenn der Eintritt des ange- drohten Übels als vom Willen des Drohenden abhängig dargestellt werde. Dies sei vorliegend nicht der Fall, werde doch ein Übel als vom Willen Gottes abhängig dargestellt. Der Tatbestand der Drohung sei daher nicht erfüllt. Es sei überdies anzumerken, dass der Text, den der Beschwerdeführer als bedrohlich empfinde, wohl von einem sog. "Internet-Troll" geschrieben worden sei. Dafür spreche, dass der Text eine allgemein muslimische Ansicht äussere. Die Voraussetzungen für die Eröffnung einer Untersuchung seien damit nicht gegeben, weshalb auf die Strafanzeige nicht einzutreten und die Untersuchung nicht anhandzunehmen sei (Urk. 3/2 S. 1).</w:t>
      </w:r>
    </w:p>
    <w:p>
      <w:r>
        <w:rPr>
          <w:b/>
        </w:rPr>
        <w:t>E. 2.2</w:t>
      </w:r>
    </w:p>
    <w:p>
      <w:r>
        <w:t>Der Beschwerdeführer lässt dagegen in seiner Beschwerdeschrift einwen- den, es bestehe der Verdacht, dass sich hinter dem User "B._____" eine Person Namens C._____ verberge. Ein User mit dem Pseudonym "B._____" sei am</w:t>
      </w:r>
    </w:p>
    <w:p>
      <w:r>
        <w:rPr>
          <w:b/>
        </w:rPr>
        <w:t>E. 3</w:t>
      </w:r>
    </w:p>
    <w:p>
      <w:r>
        <w:t>Mit Verfügung vom 29. April 2024 wurde der Beschwerdeführer zur Leistung einer Prozesskaution aufgefordert, welche fristgerecht einging (Urk. 7; Urk. 9). Die Staatsanwaltschaft verzichtete auf Vernehmlassung (Urk. 14) und reichte die Un- tersuchungsakten elektronisch ein (Urk. 12). Das Verfahren erweist sich als spruchreif.</w:t>
      </w:r>
    </w:p>
    <w:p>
      <w:r>
        <w:rPr>
          <w:b/>
        </w:rPr>
        <w:t>E. 3.1</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unter anderem dann die Nichtanhandnahme, sobald aufgrund der Strafanzeige oder des Polizeirapports feststeht, dass die fraglichen Straftatbestände oder die Prozessvoraussetzungen eindeutig nicht erfüllt sind (lit. a). Die Frage, ob ein Strafverfahren über eine Nicht- anhandnahme erledigt werden kann, beurteilt sich nach dem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gegebe- nen Umstände zu handhaben (BGE 137 IV 285 E. 2.3; Urteil des Bundesgerichts 6B_654/2022 vom 22. Februar 2023 E. 2.1).</w:t>
      </w:r>
    </w:p>
    <w:p>
      <w:r>
        <w:rPr>
          <w:b/>
        </w:rPr>
        <w:t>E. 3.2</w:t>
      </w:r>
    </w:p>
    <w:p>
      <w:r>
        <w:t>Der Drohung im Sinne von Art. 180 StGB macht sich strafbar, wer jemanden durch schwere Drohung in Schrecken oder Angst versetzt. Der objektive Tatbe- stand setzt voraus, dass der Drohende seinem Opfer ein künftiges Übel ankündigt oder in Aussicht stellt. Erforderlich ist ein Verhalten, das geeignet ist, die geschä- digte Person in Schrecken oder Angst zu versetzen. Dabei ist grundsätzlich ein objektiver Massstab anzulegen, wobei in der Regel auf das Empfinden eines ver- nünftigen Menschen mit einigermassen normaler psychischer Belastbarkeit abzu-</w:t>
      </w:r>
    </w:p>
    <w:p>
      <w:r>
        <w:t>- 6 - stellen ist. Zudem ist erforderlich, dass die betroffene Person durch das Verhalten des Täters tatsächlich in Schrecken oder Angst versetzt wird (Urteil des Bundes- gerichts 6B_1355/2023 vom 25. April 2024 E. 3.3.1). Bei der Frage, ob eine Dro- hung geeignet ist, Schrecken oder Angst i.S.v. Art. 180 StGB hervorzurufen, ist die genaue Wortwahl der Drohung für sich allein nicht ausschlaggebend. Vielmehr sind die gesamten Umstände und dabei insbesondere auch der Kontext, in dem die Äusserung fiel, zu berücksichtigen (Urteile des Bundesgerichts 6B_1355/2023 vom 25. April 2024 E. 3.3.1 und 6B_196/2018 vom 19. September 2018 E. 1.2.1; DELNON/RÜDY, in: Niggli/Wiprächtiger [Hrsg.], Basler Kommentar, Strafrecht,</w:t>
      </w:r>
    </w:p>
    <w:p>
      <w:r>
        <w:rPr>
          <w:b/>
        </w:rPr>
        <w:t>E. 3.3</w:t>
      </w:r>
    </w:p>
    <w:p>
      <w:r>
        <w:t>Der Bundesrat kann eine Organisation oder Gruppierung verbieten, welche mittelbar oder unmittelbar terroristische oder gewalttätig-extremistische Aktivitäten propagiert, unterstützt oder in anderer Weise fördert und damit die innere oder äussere Sicherheit konkret bedroht (Art. 74 Abs. 1 NDG). Wer sich auf dem Ge- biet der Schweiz an einer nach Absatz 1 verbotenen Organisation oder Gruppie- rung beteiligt, sie personell oder materiell unterstützt, für sie oder ihre Ziele Pro- pagandaaktionen organisiert, für sie anwirbt oder ihre Aktivitäten auf andere Weise fördert, wird mit Freiheitsstrafe bis zu fünf Jahren oder Geldstrafe bestraft (Art. 74 Abs. 4 NDG).</w:t>
      </w:r>
    </w:p>
    <w:p>
      <w:r>
        <w:rPr>
          <w:b/>
        </w:rPr>
        <w:t>E. 3.4</w:t>
      </w:r>
    </w:p>
    <w:p>
      <w:r>
        <w:t>Der Verleumdung nach Art. 174 Ziff. 1 StGB macht sich auf Antrag strafbar, wer jemanden wider besseres Wissen bei einem andern eines unehrenhaften Verhaltens oder anderer Tatsachen, die geeignet sind, seinen Ruf zu schädigen, beschuldigt oder verdächtigt oder wer eine solche Beschuldigung oder Verdächti- gung wider besseres Wissen verbreitet. Die Ehrverletzungstatbestände gemäss Art. 173 ff. StGB schützen den Ruf, ein ehrbarer Mensch zu sein, das heisst, sich so zu benehmen, wie nach allgemeiner Anschauung ein charakterlich anständiger</w:t>
      </w:r>
    </w:p>
    <w:p>
      <w:r>
        <w:t>- 7 - Mensch sich zu verhalten pflegt. Für die Frage, ob eine Äusserung ehrenrührig ist, ist massgebend, welchen Sinn ihr ein unbefangener Adressat unter den kon- kreten Umständen beimisst. Der Vorwurf, jemand habe eine strafbare Handlung begangen, ist grundsätzlich ehrverletzend (Urteil des Bundesgerichts 6B_572/2021 vom 10. Februar 2022 E. 3.2 mit Hinweisen).</w:t>
      </w:r>
    </w:p>
    <w:p>
      <w:r>
        <w:rPr>
          <w:b/>
        </w:rPr>
        <w:t>E. 4</w:t>
      </w:r>
    </w:p>
    <w:p>
      <w:r>
        <w:t>Aufl. 2019, N 13 zu Art. 180 StGB). Hat der Ankündigende auf die Verwirkli- chung des angedrohten Übels keinen Einfluss und wird ein solcher Einfluss von ihm auch nicht vorgegeben, liegt keine strafbare Drohung, sondern eine straflose Warnung vor. Dies gilt beispielsweise auch, wenn eine in Wahrheit gar nicht be- vorstehende Gefahr angekündigt wird (vgl. dazu DELNON/RÜDY, a. a. O., N 14 zu Art. 180 StGB).</w:t>
      </w:r>
    </w:p>
    <w:p>
      <w:r>
        <w:rPr>
          <w:b/>
        </w:rPr>
        <w:t>E. 4.1</w:t>
      </w:r>
    </w:p>
    <w:p>
      <w:r>
        <w:t>Der Beschwerdeführer publizierte am 3. März 2024 auf Facebook zusam- men mit Ausschnitten aus Artikeln der Zeitung "20 Minuten" zum Attentat auf ei- nen orthodoxen Juden in Zürich vom 2. März 2024 folgenden Text: "[Der Angreifer hat «Tod den Juden» gerufen. Antisemitisches Hassverbrechen im Zentrum Zü- richs. Orthodoxer Mann mit Messer schwer verletzt. Das darf doch nicht wahr sein. Ich warne unaufhörlich davor. Was muss denn noch passieren? […]" (Urk. 12/3 S. 1). Ein User mit der Bezeichnung "B._____" kommentierte den er- wähnten Facebook-Post des Beschwerdeführers mit den Texten "Beschuldige niemanden, aber beschuldige dich selbst, du wirst den Preis für deine Verbrechen gegen Muslime in Afrika, Asien und Gaza mit deinem Blut bezahlen, so Gott will." und "Seine Brüder kommen, um die Schweiz niederzubrennen und ihn aus dem Gefängnis zu holen" (Urk. 12/1 S. 1; Urk. 12/7 insb. S. 1 und 8).</w:t>
      </w:r>
    </w:p>
    <w:p>
      <w:r>
        <w:rPr>
          <w:b/>
        </w:rPr>
        <w:t>E. 4.2</w:t>
      </w:r>
    </w:p>
    <w:p>
      <w:r>
        <w:t>Wie die Staatsanwaltschaft in der angefochtenen Verfügung zutreffend aus- führt, erscheint das angekündigte Übel bereits aufgrund der Formulierung "so Gott will" nicht als vom Verfasser des Textes abhängig und insofern auch nicht geeignet, bei einem "vernünftigen Menschen mit einigermassen normaler psychi- scher Belastbarkeit" (siehe vorstehend Ziff. II.3.2) Schrecken oder Angst hervor- zurufen. Daran vermögen die Ausführungen des Beschwerdeführers zur Verwen- dung der Formulierung "so Gott will" (arab. "in Sha Allah") im arabischen Sprach- gebrauch bzw. im islamischen Kontext nichts zu ändern, zumal mit dem Ausdruck "Inschallah" bzw. mit der vorliegend verwendeten Formulierung "so Gott will" heutzutage im allgemeinen Sprachgebrauch oft die Bedeutung von "hoffentlich", "vielleicht" oder "mal sehen" ausgedrückt und damit auf etwas Unwahrscheinli- ches verwiesen wird (https://www.islamiq.de/2022/01/15/was-bedeutet-inschal- lah/; https://www.presseportal.de/pm/133833/4486847;</w:t>
      </w:r>
    </w:p>
    <w:p>
      <w:r>
        <w:t>- 8 - https://www.dwds.de/wb/inschallah, je zuletzt besucht am 11. November 2024). Dem Beschwerdeführer kann daher jedenfalls nicht gefolgt werden, dass der un- ter dem Pseudonym "B._____" veröffentlichte Text glasklar eine Drohung dar- stelle (Urk. 2 S. 9).</w:t>
      </w:r>
    </w:p>
    <w:p>
      <w:r>
        <w:rPr>
          <w:b/>
        </w:rPr>
        <w:t>E. 4.3</w:t>
      </w:r>
    </w:p>
    <w:p>
      <w:r>
        <w:t>Zu berücksichtigen sind jedoch – wie bereits erwähnt – nicht nur der Wort- laut der Drohung, sondern die gesamten Umstände und insbesondere der Kon- text, in dem die Äusserung fiel. Der Beschwerdeführer und der User "B._____" kennen sich offenbar nicht persönlich. Die "Drohung" wurde über die sozialen Me- dien ausgesprochen. Die beiden Kommentare von "B._____" zum Facebook-Post des Beschwerdeführers lesen sich für einen "vernünftigen Menschen mit einiger- massen normaler psychischer Belastbarkeit" – mit der Staatsanwaltschaft – viel- mehr als Kommentare eines Internet-Trolls, der im Internet absichtlich provoziert und Menschen verärgern will, denn als Drohung. Insbesondere der zweite Kom- mentar des Users "B._____" ("Seine Brüder kommen, um die Schweiz niederzu- brennen und ihn aus dem Gefängnis zu holen"; Urk. 12/1 S. 1; Urk. 12/7 insb. S. 1 und 8), macht deutlich, dass "B._____" den Beschwerdeführer zu provozieren versucht, indem er sich für die Befreiung des Attentäters vom 2. März 2024 aus- spricht, welches Attentat der Beschwerdeführer in seinem Facebook-Post verur- teilt hat.</w:t>
      </w:r>
    </w:p>
    <w:p>
      <w:r>
        <w:rPr>
          <w:b/>
        </w:rPr>
        <w:t>E. 4.4</w:t>
      </w:r>
    </w:p>
    <w:p>
      <w:r>
        <w:t>Wie die Staatsanwaltschaft zutreffend ausführte, beinhaltet der von "B._____" veröffentlichte Text sodann eine allgemeine muslimische Ansicht (es seien "Verbrechen [von Juden] gegen Muslime in Afrika, Asien und Gaza" began- gen worden). Insofern zielt der fragliche Text allgemein auf Juden ab, auch wenn sich der konkrete Wortlaut ("du wirst den Preis für deine Verbrechen […] mit dei- nem Blut bezahlen") gegen den Beschwerdeführer als Verfasser des erwähnten Facebook-Posts richtet.</w:t>
      </w:r>
    </w:p>
    <w:p>
      <w:r>
        <w:rPr>
          <w:b/>
        </w:rPr>
        <w:t>E. 4.5</w:t>
      </w:r>
    </w:p>
    <w:p>
      <w:r>
        <w:t>Insgesamt erscheinen die unspezifischen Äusserungen des Users "B._____" unter Berücksichtigung der gesamten Umstände nicht geeignet, Schrecken oder Angst i.S.v. Art. 180 StGB hervorzurufen. Folglich besteht kein Anfangsverdacht für eine Drohung i.S.v. Art. 180 StGB.</w:t>
      </w:r>
    </w:p>
    <w:p>
      <w:r>
        <w:t>- 9 -</w:t>
      </w:r>
    </w:p>
    <w:p>
      <w:r>
        <w:rPr>
          <w:b/>
        </w:rPr>
        <w:t>E. 4.6</w:t>
      </w:r>
    </w:p>
    <w:p>
      <w:r>
        <w:t>Inwiefern sich "B._____" mit der Veröffentlichung der fraglichen Kommentare auf Facebook an einer nach Art. 74 Abs. 1 NDG verbotenen Organisation betei- ligt, diese personell oder materiell unterstützt, für sie oder ihre Ziele Propaganda- aktionen organisiert, für sie angeworben oder ihre Aktivitäten auf andere Weise gefördert haben soll (Art. 74 Abs. 4 NDG), hat der Beschwerdeführer nicht darge- legt und ist nicht ersichtlich. Soweit sich der Beschwerdeführer auf weitere Face- book-Posts des Users "B._____" sowie eines angeblich anderen Facebook-Ac- counts von "B._____" (C._____s) beruft, ist dies im vorliegenden Beschwerdever- fahren nicht beachtlich, da diese Facebook-Posts nicht Gegenstand der Strafan- zeige und der angefochtenen Verfügung bildeten. Es besteht damit auch kein An- fangsverdacht für einen Verstoss gegen Art. 74 Abs. 4 NDG.</w:t>
      </w:r>
    </w:p>
    <w:p>
      <w:r>
        <w:rPr>
          <w:b/>
        </w:rPr>
        <w:t>E. 4.7</w:t>
      </w:r>
    </w:p>
    <w:p>
      <w:r>
        <w:t>Soweit der Beschwerdeführer schliesslich geltend macht, es sei auch eine Verleumdung zu prüfen, und er mit der vorliegenden Beschwerde einen entspre- chenden Strafantrag stellte (Urk. 2 S. 14 f.), ist auf die vorstehenden Ausführun- gen zu verweisen, wonach der veröffentlichte Text sinngemäss auf Juden allge- mein abzielt und nicht auf den Beschwerdeführer persönlich. Aus dem Wortlaut und Kontext der fraglichen Äusserung geht (für einen unbefangenen Adressaten) klar hervor, dass nicht dem Beschwerdeführer persönlich ein strafbares Verhalten vorgeworfen wird (vgl. dazu vorstehend Ziff. II.4.4). Damit besteht auch kein An- fangsverdacht für eine Verleumdung i.S.v. Art. 174 StGB.</w:t>
      </w:r>
    </w:p>
    <w:p>
      <w:r>
        <w:rPr>
          <w:b/>
        </w:rPr>
        <w:t>E. 5</w:t>
      </w:r>
    </w:p>
    <w:p>
      <w:r>
        <w:t>Damit wurde eine Strafuntersuchung zu Recht nicht an die Hand genom- men.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