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UE240123 vom 17. September 2025</w:t>
      </w:r>
    </w:p>
    <w:p>
      <w:r>
        <w:t>ZH Obergericht, 2025-09-17, DE</w:t>
      </w:r>
    </w:p>
    <w:p>
      <w:r>
        <w:rPr>
          <w:b/>
        </w:rPr>
        <w:t xml:space="preserve">Quelle: </w:t>
      </w:r>
      <w:r>
        <w:t>https://mcp.opencaselaw.ch/entscheid/zh_obergericht_UE240123</w:t>
      </w:r>
    </w:p>
    <w:p>
      <w:r>
        <w:t>FR: ZH_OBERGERICHT UE240123 du 17 septembre 2025</w:t>
      </w:r>
    </w:p>
    <w:p>
      <w:r>
        <w:t>IT: ZH_OBERGERICHT UE240123 del 17 settembre 2025</w:t>
      </w:r>
    </w:p>
    <w:p>
      <w:pPr>
        <w:pStyle w:val="Heading2"/>
      </w:pPr>
      <w:r>
        <w:t>Erwägungen</w:t>
      </w:r>
    </w:p>
    <w:p>
      <w:r>
        <w:rPr>
          <w:b/>
        </w:rPr>
        <w:t>E. 1</w:t>
      </w:r>
    </w:p>
    <w:p>
      <w:r>
        <w:t>Am 3. Februar 2022 verstarb die damals 2-jährige † C._____ während eines stationären Aufenthaltes im Universitätskinderspital Zürich (nachfolgend: Kinder- spital). In der Folge rapportiere die Stadtpolizei Zürich wegen eines ausserge- wöhnlichen Todesfalls (Urk. 15/1/1/1). Nach Erstattung des durch die Staatsan- waltschaft Zürich-Sihl in Auftrag gegebenen rechtsmedizinischen Obduktionsgut- achtens durch das Institut für Rechtsmedizin der Universität Zürich (nachfolgend: IRMZ) am 9. November 2022 (Urk. 15/1/5/3; Urk. 15/1/5/10; nachfolgend: IRMZ- Gutachten), trat die Staatsanwaltschaft Zürich-Sihl am 2. Mai 2023 die Strafunter- suchung betreffend aussergewöhnlichen Todesfall an die Staatsanwaltschaft I des Kantons Zürich ab (nachfolgend: Staatsanwaltschaft; Urk. 15/1/8/2). Diese gab – entsprechend dem Beweisantrag von Rechtsanwalt X._____, dem damali- gen Vertreter von A._____ (nachfolgend: Beschwerdeführerin 1), der Mutter von † C._____, und von B._____, dem Vater von † C._____ (nachfolgend: Beschwerde- führer 2; Urk. 15/1/7/11), – ein medizinisches Fachgutachten in Auftrag (Urk. 15/1/6/1), welches vom 20. November 2023 datiert (Urk. 15/1/6/4; nachfol- gend: Fachgutachten).</w:t>
      </w:r>
    </w:p>
    <w:p>
      <w:r>
        <w:rPr>
          <w:b/>
        </w:rPr>
        <w:t>E. 2</w:t>
      </w:r>
    </w:p>
    <w:p>
      <w:r>
        <w:t>Die Staatsanwaltschaft I des Kantons Zürich sei zu verpflichten, in der vorlie- genden Strafsache, Referenz-Nr. …, weiter gegen Unbekannt zu ermitteln und das Verfahren u. a. wegen fahrlässiger Tötung zu eröffnen bzw. fortzu- führen.</w:t>
      </w:r>
    </w:p>
    <w:p>
      <w:r>
        <w:rPr>
          <w:b/>
        </w:rPr>
        <w:t>E. 3</w:t>
      </w:r>
    </w:p>
    <w:p>
      <w:r>
        <w:t>Mit Verfügung vom 23. April 2024 wurde der Staatsanwaltschaft Frist zur Stel- lungnahme und zur Einreichung der Untersuchungsakten angesetzt (Urk. 11). Die Staatsanwaltschaft beantragte mit Eingabe vom 26. April 2024 die Abweisung der Beschwerde (Urk. 13) und übermittelte die Akten in elektronischer Form (Urk. 15). Bei den nachfolgenden Verweisen auf die Untersuchungsakten ist bei der Seiten- angabe (S. ) die Druckseite und nicht die allenfalls davon abweichende, auf dem Dokument angegebene Seitenzahl gemeint.</w:t>
      </w:r>
    </w:p>
    <w:p>
      <w:r>
        <w:rPr>
          <w:b/>
        </w:rPr>
        <w:t>E. 4</w:t>
      </w:r>
    </w:p>
    <w:p>
      <w:r>
        <w:t>Mit Verfügung vom 29. April 2024 wurde den Beschwerdeführern 1 und 2 Frist zur Replik angesetzt. Mit Schreiben vom 7. Mai 2024 baten die Beschwerdeführer 1 und 2 persönlich um eine faire Beurteilung des vorliegenden Falles und reichten Beilagen dazu ein (Urk. 19 und Urk. 20/1-10). Ihr damaliger Vertreter reichte mit Eingabe vom 9. Mai 2024 eine Replik ein (Urk. 22). Daraufhin teilte dieser mit Schreiben vom 19. August 2024 mit, die Beschwerdeführer 1 und 2 nicht mehr zu vertreten (Urk. 24). Das Verfahren erweist sich als spruchreif.</w:t>
      </w:r>
    </w:p>
    <w:p>
      <w:r>
        <w:rPr>
          <w:b/>
        </w:rPr>
        <w:t>E. 4.1</w:t>
      </w:r>
    </w:p>
    <w:p>
      <w:r>
        <w:t>Die Beschwerdeführer 1 und 2 liessen in ihrer Beschwerdeschrift (neben dem Stellen diverser Beweisanträge) im Wesentlichen vorbringen, das Fachgutachten sei durch Prof. D._____ in Zusammenarbeit mit Prof. E._____ erstattet worden, was ihnen erst nach Abschluss des Gutachtens kommuniziert worden sei. Bei Prof. E._____ handle es sich um einen Professor und somit um einen Mitgutach- ter, welcher durch die Verfahrensleitung ebenfalls separat hätte beauftragt wer- den müssen, unter Hinweis auf die Ausstandspflichten etc. Auch hätten die Be- schwerdeführer 1 und 2 über den Gutachterauftrag an Prof. E._____ informiert werden müssen, um ihre Teilnahmerechte wahrnehmen zu können. Das Fachgut- achten sei aus formellen Gründen aus den Akten zu weisen (Urk. 3 N 13 ff.). Das IRMZ-Gutachten und das Fachgutachten seien zudem inhaltlich unvollstän- dig und ungenügend. Die Gutachter des IRMZ-Gutachtens und des Fachgutach- tens seien nicht im Besitz sämtlicher Informationen gewesen. Weder im IRMZ- Gutachten noch im Fachgutachten sei das Video erwähnt, welches die Beschwer- deführerin 1 von † C._____ erstellt habe. Ausserdem gebe es zahlreiche Feststel- lungen und Anmerkungen der Kindsmutter, welche sie auch in der polizeilichen Einvernahme vom 14. März 2022 geäussert habe, die im IRMZ-Gutachten und im Fachgutachten nicht berücksichtigt worden seien (Urk. 3 N 16 ff.). Weder im IRMZ-Gutachten noch im Fachgutachten werde die Frage der Vermeid- barkeit des Todes im Detail geprüft, obwohl allerspätestens am 2. Februar 2022 um 09:40 Uhr auch dem Personal bekannt gewesen sei, dass der CRP-Wert von 70,5 sehr schlecht gewesen sei. Die zuständigen Angestellten im Kinderspital hät- ten es unterlassen, die notwendigen Massnahmen (Blutabnahme, Antibiotika) rechtzeitig in die Wege zu leiten. Der Tod von † C._____ wäre bei rechtzeitiger</w:t>
      </w:r>
    </w:p>
    <w:p>
      <w:r>
        <w:t>- 9 - Behandlung vermeidbar gewesen. Insbesondere im Fachgutachten sei der zeitli- che Ablauf vom 2. Februar 2022 weder erwähnt noch gewürdigt worden. Es seien in der Schweiz konkrete Empfehlungen betreffend Sepsis erlassen worden. We- der das IRMZ-Gutachten noch das Fachgutachten habe den vorliegenden Todes- fall hinsichtlich dieser Empfehlungen geprüft. Extrem stossend sei, wenn das Fachgutachten sich ausschliesslich und einseitig nur auf das IRMZ-Gutachten ab- stütze. Von einer fairen und objektiven Beurteilung des Sachverhaltes könne keine Rede sein. Auf die Kritikpunkte an spezifischen Ausführungen im IRMZ-Gut- achten soll nachfolgend näher eingegangen werden. Schliesslich werde weder im IRMZ-Gutachten noch im Fachgutachten gewürdigt, dass † C._____ neun Tage lang erbrochen habe und in den letzten drei Tagen Durchfall gehabt habe. Folgende Pflichtversäumnisse hätten zum Tod von † C._____ geführt: Ansammlung von Flüssigkeit in der Bauchhöle (am 31. Januar 2022 bekannt); Fieber (am 2. Februar 2022 um 06:06 Uhr bekannt); Mutter höchst beunruhigt (am 2. Februar 2022 um 08:00 Uhr bekannt); † C._____ habe nicht gewogen werden können (am 2. Februar 2022 um 08:30 Uhr bekannt); Entzün- dungswert CRP sieben mal höher als Referenzwert (am 2. Februar 2022 um 09:40 Uhr bekannt); Videobeweis, wie † C._____ habe leiden müssen (am 2. Fe- bruar 2022 um 14:22 Uhr bekannt). Die Spezialisten der IPS seien erst 8,5 Stun- den später, um 14:57 Uhr, dazu geholt worden (Urk. 3 N 19 ff.). Für die dargelegten mutmasslichen Sorgfaltspflichtverletzungen seien in erster Li- nie die Pflegefachfrau F._____ und die zuständige Ärztin, PD Dr. med. G._____, Abteilungsleiterin … [Abteilung], verantwortlich (Urk. 3 N 21 ff.).</w:t>
      </w:r>
    </w:p>
    <w:p>
      <w:r>
        <w:rPr>
          <w:b/>
        </w:rPr>
        <w:t>E. 4.2</w:t>
      </w:r>
    </w:p>
    <w:p>
      <w:r>
        <w:t>Die Staatsanwaltschaft hielt in ihrer Stellungnahme zusammengefasst an ih- ren Ausführungen in der Einstellungsverfügung fest. Prof. D._____ habe fraglos Prof. E._____ für die Erstellung des Fachgutachtens beiziehen dürfen. Die beiden Gutachten seien vollständig, nachvollziehbar und seien in Kenntnis aller Akten er- stellt worden. Angesichts der geklärten Sachlage könne auf die weiteren bean- tragten Beweiserhebungen verzichtet werden (Urk. 13).</w:t>
      </w:r>
    </w:p>
    <w:p>
      <w:r>
        <w:t>- 10 -</w:t>
      </w:r>
    </w:p>
    <w:p>
      <w:r>
        <w:rPr>
          <w:b/>
        </w:rPr>
        <w:t>E. 4.3</w:t>
      </w:r>
    </w:p>
    <w:p>
      <w:r>
        <w:t>Die Beschwerdegegner 1 und 2 reichten mit Eingabe vom 7. Mai 2024 eine persönlich verfasste Stellungnahme ein. Sie erklärten im Wesentlichen, dass sie alle medizinischen Unterlagen studiert und mit Ärzten und anderen medizinischen Fachpersonen gesprochen hätten. Sie seien zum Schluss gekommen, dass sehr wohl Fehler seitens des Kinderspitals vorgefallen seien, die mit grösster Wahr- scheinlichkeit den Tod von † C._____ verursacht hätten. Sowohl das IRMZ-Gut- achten als auch das Fachgutachten seien somit nicht vollständig (Urk. 19).</w:t>
      </w:r>
    </w:p>
    <w:p>
      <w:r>
        <w:rPr>
          <w:b/>
        </w:rPr>
        <w:t>E. 4.4</w:t>
      </w:r>
    </w:p>
    <w:p>
      <w:r>
        <w:t>In der Stellungnahme ihres damaligen Vertreters liessen die Beschwerdefüh- rer 1 und 2 zusammengefasst entgegnen, das Fachgutachten stütze sich im We- sentlichen nur auf die Ausführungen des vorgängig erstellten IRMZ-Gutachtens, ohne andere Aspekte zu beleuchten. Als grosser Mangel sei nochmals festzuhal- ten, dass weder im IRMZ-Gutachten noch im Fachgutachten die Frage der Ver- meidbarkeit des Todes von † C._____ im Detail geprüft worden sei, obwohl aller- spätestens am 2. Februar 2022, 09:40 Uhr, bekannt gewesen sei, dass der CRP- Wert sehr schlecht gewesen sei. Das zuständige Personal habe es dann aber un- terlassen, die notwendigen Massnahmen (Blutabnahme, Antibiotikaabgabe etc.) rechtzeitig in die Wege zu leiten (Urk. 22). 5.</w:t>
      </w:r>
    </w:p>
    <w:p>
      <w:r>
        <w:rPr>
          <w:b/>
        </w:rPr>
        <w:t>E. 5</w:t>
      </w:r>
    </w:p>
    <w:p>
      <w:r>
        <w:t>Bei den Beschwerdeführern 1 und 2 handelt es sich um Angehörige eines Op- fers im Sinne von Art. 116 Abs. 2 StPO. Sie konstituierten sich bei der Staatsan- waltschaft als Zivil- und Strafkläger (Urk. 15/1/7/2). Dementsprechend sind sie zur Beschwerde legitimiert (vgl. MAZZUCCHELLI/POSTIZZI, in: Basler Kommentar, Schweizerische Strafprozessordnung, 3. Aufl. 2023, N 49 zu Art. 115 StPO). Die weiteren Eintretensvoraussetzungen geben keinen Anlass zu Bemerkungen.</w:t>
      </w:r>
    </w:p>
    <w:p>
      <w:r>
        <w:t>- 4 -</w:t>
      </w:r>
    </w:p>
    <w:p>
      <w:r>
        <w:rPr>
          <w:b/>
        </w:rPr>
        <w:t>E. 5.1</w:t>
      </w:r>
    </w:p>
    <w:p>
      <w:r>
        <w:t>Gemäss Art. 184 Abs. 1 StPO ernennt die Verfahrensleitung die sachverstän- dige Person. Sie erteilt ihr einen schriftlichen Auftrag, der u. a. die Bezeichnung der sachverständigen Person und allenfalls den Vermerk enhält, dass die sach- verständige Person für die Ausarbeitung des Gutachtens weitere Personen unter ihrer Verantwortung einsetzen kann (Art. 184 Abs. 2 lit. a und b StPO). Nach Art. 185 Abs. 1 StPO ist die sachverständige Person für das Gutachten persönlich verantwortlich. Gestützt auf Art. 187 Abs. 1 StPO erstattet die sachverständige Person das Gutachten schriftlich. Wird ein bestimmter Sachverständiger bestellt und mit der Begutachtung betraut, hat er den Auftrag grundsätzlich persönlich auszuführen. Eine Delegation seiner Aufgaben und seiner Verantwortung an Dritte ist nicht zulässig (Delegationsverbot). Hingegen ist der bestellte Sachver- ständige nicht verpflichtet, sämtliche für die Begutachtung notwendigen Tätigkei- ten selber vorzunehmen. Er kann für untergeordnete Arbeiten Hilfspersonen her-</w:t>
      </w:r>
    </w:p>
    <w:p>
      <w:r>
        <w:t>- 11 - anziehen. Der Sachverständige kann darüber hinaus für die Ausarbeitung des Gutachtens weitere Personen unter seiner Verantwortung einsetzen. Zu denken ist etwa an den Einsatz eines qualifizierten Mitarbeiters/einer qualifizierten Mitar- beiterin zur selbständigen Bearbeitung gewisser Teilaspekte des Gutachtens. Eine solche Weitergabe der gutachterlichen Kernaufgaben steht allerdings unter dem Vorbehalt der Ermächtigung durch die auftraggebende Strafbehörde und ist im Gutachten transparent zu machen (Urteil BGer 6B_989/2017 vom 20. Dezem- ber 2017 E. 2.3 m.w.H).</w:t>
      </w:r>
    </w:p>
    <w:p>
      <w:r>
        <w:rPr>
          <w:b/>
        </w:rPr>
        <w:t>E. 5.2</w:t>
      </w:r>
    </w:p>
    <w:p>
      <w:r>
        <w:t>Am 3. Juli 2023 erteilte die Staatsanwaltschaft den Auftrag für ein medizini- sches Fachgutachten im Todesfall von † C._____ an Prof. D._____. Im Auftrag wurde der Gutachter darauf hingewiesen, dass allfällige von ihm beigezogene Mit- arbeiter und Hilfspersonen auch der Strafdrohung gemäss Art. 307 StGB unter- stünden. Bei einer Delegation zur Erstellung des Gutachtens an eine andere Per- son sei vorgängig mit der Verfahrensleitung Rücksprache zu nehmen (Urk. 15/1/6/1). Das vom 20. November 2023 datierende Gutachten ist unterzeich- net von Prof. D._____, Facharzt für Kinder- und Jugendmedizin FMH speziell Kin- dernephrologie und Prof. E._____, Facharzt für Kinder- und Jugendmedizin FMH und Infektiologie FMH. In der Einleitung des Gutachtens wird ausgeführt, es sei entschieden worden, Spezialisten aus dem Gebiet der Pädiatrie, Kindernephrolo- gie und Infektiologie beizuziehen. Dieses Gutachten werde von Prof. D._____ in Zusammenarbeit mit Prof. E._____ erstellt (Urk. 15/1/6/4).</w:t>
      </w:r>
    </w:p>
    <w:p>
      <w:r>
        <w:rPr>
          <w:b/>
        </w:rPr>
        <w:t>E. 5.3</w:t>
      </w:r>
    </w:p>
    <w:p>
      <w:r>
        <w:t>Der von der Staatsanwaltschaft als Gutachter bestellte Prof. D._____ zog mit Prof. E._____ einen Infektiologen zur Erstellung des Fachgutachtens bei, was im Gutachten offengelegt wurde (vgl. Urk. 15/1/6/4 S. 1). Prof. D._____ war gemäss Gutachtensauftrag ausdrücklich ermächtigt, Hilfspersonen und Mitarbeiter beizu- ziehen (Urk. 15/1/6/1 S. 3). Der Beizug eines Infektiologen ist aus fachlicher Sicht nachvollziehbar und sinnvoll, da † C._____ an einer bakteriellen Infektion verstor- ben ist (vgl. Urk. 15/1/5/10 S. 16; Urk. 15/1/6/4 S. 2). Prof. E._____ stellt als Fach- arzt für Kinder und Jugendmedizin sowie Infektiologie fraglos eine geeignete Fachperson für die Erstellung des vorliegenden Fachgutachtens dar. Der dama- lige Vertreter der Beschwerdeführer 1 und 2 erhob weder in der Stellungnahme</w:t>
      </w:r>
    </w:p>
    <w:p>
      <w:r>
        <w:t>- 12 - zum Fachgutachten vom 7. März 2025 noch in der Eingabe vom 21. März 2024 noch in der Beschwerdeschrift Einwände gegen die Person von Prof. E._____ bzw. seine Eignung als Fachperson (vgl. Urk. 15/1/7/21; Urk. 15/1/7/23; Urk. 3 N 13 ff.). Zudem regte er im Schreiben vom 21. März 2024 die Erstellung eines in- terdisziplinären Gutachtens mit den Fachrichtungen Pädiatrie, pädiatrische Infek- tiologie, Nephrologie und Intensivmedizin an (Urk. 15/1/7/23 S. 5). Der Beizug von Dr. E._____ entsprach somit den ausdrücklich geäusserten Interessen der Be- schwerdeführer 1 und 2. Gemäss bundesgerichtlicher Rechtsprechung ist der Sachverständige insbesondere bei interdisziplinären Fragestellungen ermächtigt, eine weitere Fachperson hinzuzuziehen, um eine umfassende und sachgerechte Beurteilung sicherzustellen (Urteil BGer 6B_884/2014 vom 8. April 2015 E. 3.4.2. m. w. H.). Aufgrund des Wortlauts im Gutachten, insbesondere der Bezugnahme auf eine Zusammenarbeit mit Prof. E._____ und der Verwendung der „wir“-Form bei der Beantwortung der Gutachterfragen, ist ersichtlich, dass Prof. D._____ die Ausarbeitung des Gutachtens nicht vollständig an Prof. E._____ übertragen und mit seiner Unterschrift lediglich fremde Erkenntnisse übernommen hätte. Vielmehr ergibt sich, dass sich Prof. D._____ ausreichend und vertieft mit dem Fall ausein- andergesetzt, seine eigene fachliche Beurteilung im Gutachten eigenverantwort- lich eingebracht und durch die (gemeinschaftliche) Unterzeichnung des Gutach- tens die Verantwortung für dessen Inhalt übernommen hat. Daraus folgt in Über- einstimmung mit der Staatsanwaltschaft, dass der Beizug von Prof. E._____ als Fachperson für Infektiologie zulässig und mit der Pflicht des bestellten Sachver- ständigen zur uneingeschränkten Gesamtverantwortung vereinbar ist. Daran än- dert auch nichts, dass es sich bei ihm um einen Professor handelt (vgl. Einwand in Urk. 3 N 14 S. 6). Selbst wenn man davon ausginge, dass die Funktion von Prof. E._____ bei der Erstellung des Gutachtens den Status einer Hilfsperson übersteigt, würde eine Rückweisung des Gutachtens allein aufgrund des Fehlens eines gesonderten Er- mächtigungsaktes einen formalistischen Leerlauf bewirken, der weder dem Inter-</w:t>
      </w:r>
    </w:p>
    <w:p>
      <w:r>
        <w:t>- 13 - esse an einer sachgerechten Beweiserhebung noch dem Grundsatz des effekti- ven Rechtsschutzes gerecht würde.</w:t>
      </w:r>
    </w:p>
    <w:p>
      <w:r>
        <w:rPr>
          <w:b/>
        </w:rPr>
        <w:t>E. 5.4</w:t>
      </w:r>
    </w:p>
    <w:p>
      <w:r>
        <w:t>Gemäss Art. 184 Abs. 3 StPO gibt die Verfahrensleitung den Parteien vor- gängig Gelegenheit, sich zur sachverständigen Person und zu den Fragen zu äussern und dazu eigene Anträge zu stellen. Nach bundesgerichtlicher Recht- sprechung ist es zur Wahrung des rechtlichen Gehörs allerdings ausreichend, wenn die betroffene Person die Möglichkeit hat, sich nachträglich zum Gutachten wie auch zur Person des Gutachters zu äussern und gegebenenfalls Ergänzungs- fragen zu stellen (BGE 144 IV 69 E. 2.5 m. w. H.). Aus den Akten ergibt sich, dass das Fachgutachten dem damaligen Vertreter der Beschwerdeführer 1 und 2 mit Schreiben vom 23. November 2023 zugestellt und ihm Frist angesetzt wurde für eine freigestellte Vernehmlassung sowie für allfällige Ergänzungsfragen (Urk. 15/1/7/16). Damit wurde das rechtliche Gehör der Beschwerdeführer 1 und 2 im Sinne des eben Erwogenen ausreichend gewahrt. Wie bereits erwogen (siehe oben E. II.5.3), erhob der damalige Vertreter der Beschwerdeführer 1 und 2 in der entsprechenden Vernehmlassung keine Einwände gegen den Beizug bzw. die Person von Prof. E._____.</w:t>
      </w:r>
    </w:p>
    <w:p>
      <w:r>
        <w:rPr>
          <w:b/>
        </w:rPr>
        <w:t>E. 6</w:t>
      </w:r>
    </w:p>
    <w:p>
      <w:r>
        <w:t>† C._____ trat am 24. Januar 2022 mit Symptomen eines nephrotischen Syn- droms ins Kinderspital ein. Am 2. Februar 2022 wurde sie nach einem Krampfan- fall von der Normalstation auf die Intensivstation verlegt, wo sie am 3. Februar 2022 um 06:01 Uhr verstarb. Es ist nachfolgend zu prüfen, ob – wie dies die Be- schwerdeführer vorbringen – Hinweise für eine Sorgfaltspflichtverletzung der ver- antwortlichen Personen, für die Voraussehbarkeit der Geschehensabläufe sowie deren Vermeidbarkeit vorliegen.</w:t>
      </w:r>
    </w:p>
    <w:p>
      <w:r>
        <w:rPr>
          <w:b/>
        </w:rPr>
        <w:t>E. 6.4</w:t>
      </w:r>
    </w:p>
    <w:p>
      <w:r>
        <w:t>und 6B_958/2020 vom 22. März 2022 E. 3.3.2, je m. w. H.). Die nachträgliche Beurteilung aufgrund eines Verletzungs- oder Todesfalls hat ex ante zu erfolgen, d. h. aus dem Kenntnisstand vor Eintritt des fatalen Ereignisses, zu den Zeitpunkten, in welchen die Diagnose gestellt bzw. die Therapie oder das sonstige Vorgehen gewählt werden mussten. Dass man im Nachhinein (vielleicht) ein anderes Vorgehen gewählt hätte, ist belanglos (Urteil des Bundesgerichts 1B_113/2012 vom 28. Dezember 2012 E. 6.3.3). Für die Beurteilung haben Staatsanwaltschaft und Gerichte sachverständige Personen beizuziehen, wenn sie nicht über die besonderen Kenntnisse und Fähigkeiten verfügen, die zur Fest- stellung oder Beurteilung eines Sachverhalts erforderlich sind (Art. 182 StPO).</w:t>
      </w:r>
    </w:p>
    <w:p>
      <w:r>
        <w:t>- 7 - 3. Die Staatsanwaltschaft stellte die Strafuntersuchung zusammengefasst mit der Begründung ein, eine Würdigung des IRMZ-Gutachtens vom 9. November 2022 und des Fachgutachtens von Prof. Dr. med. D._____ (nachfolgend: Prof. D._____) vom 20. November 2023 ergebe, dass das darin Ausgeführte ausgewie- sen, nachvollziehbar und schlüssig erscheine. Insbesondere könne als erstellt be- trachtet werden, dass † C._____ an einer fulminanten bakteriellen Infektion mit Pneumokokken, die in den Hirnhäuten lokalisiert gewesen sei und ein Hirnödem hervorgerufen habe, verstorben sei. Sodann erscheine mit dem Fachgutachten als erstellt, dass sich die behandelnde Ärzteschaft des Kinderspitals Zürich be- reits bei der Hospitalisierung von † C._____ bewusst gewesen sei, dass das ne- phrotische Syndrom ein Risiko für invasive lnfektionen und Thrombosen dar- stellte, und dass sie diesbezüglich mit wiederholten Blutkontrollen und auch im Rahmen der Aufnahme der Patientin in die Intensivpflegestation (nachfolgend: IPS) genügend aufmerksam gewesen sei. Ferner erscheine mit dem Fachgutach- ten als erstellt, dass die Ärzteschaft des Kinderspitals am 2. Februar 2022 korrekt auf den sich rasch verschlechternden Allgemeinzustand der Patientin reagiert habe. Schliesslich erscheine mit dem Fachgutachten als erstellt, dass der Zeit- punkt der Gabe von Antibiotika und der Verlegung der Patientin in die IPS ange- sichts der schwierigen Gesamtsituation und des fulminanten Krankheitsverlaufes vertretbar und nachvollziehbar sei und dass kein Anhaltspunkt für ein Fremdver- schulden oder für Sorgfaltspflichtverletzungen seitens der behandelnden Perso- nen des Kinderspitals in der Situation am 2. Februar 2022 oder davor auszuma- chen sei. Insgesamt könne daher als erstellt gelten, dass keine Anhaltspunkte für ein Fremdverschulden seitens der Ärzteschaft und/oder der Pflege des Kinderspi- tals vorlägen. Das Fachgutachten setze sich materiell mit allen wesentlichen Punkten einlässlich auseinander und dem Gutachter Prof. D._____ seien auch sämtliche Akten zur Verfügung gestanden. Zudem sei auch in formeller Hinsicht nicht zu beanstanden, dass Prof. D._____ den Infektiologie-Fachmann Prof. Dr. med. E._____ (nachfolgend: Prof. E._____) als Hilfsperson bei der Gutach- tenserstellung beigezogen habe. Prof. D._____ sei dazu gemäss Gutachtensauf- trag berechtigt gewesen. Von einer Rückweisung des Fachgutachtens an Prof. D._____ zur Erweiterung seiner Ausführungen und weiteren anbegehrten Nach-</w:t>
      </w:r>
    </w:p>
    <w:p>
      <w:r>
        <w:t>- 8 - fragen sei abzusehen. Angesichts der im Rahmen der vorliegenden Untersuchung sowohl durch das IRMZ-Gutachten als auch durch das Fachgutachten nunmehr klar erstellten Sachlage sei auch von der Befragung von weiteren Personen, der Einholung eines weiteren Gutachtens oder gar der Versetzung von Personen in den Beschuldigtenstatus abzusehen. lm Ergebnis sei vielmehr festzustellen, dass die Untersuchung keinerlei Hinweise auf ein strafrechtlich relevantes Verhalten beim Tode von † C._____ ergeben habe (Urk. 8 S. 4 f.). 4.</w:t>
      </w:r>
    </w:p>
    <w:p>
      <w:r>
        <w:rPr>
          <w:b/>
        </w:rPr>
        <w:t>E. 7</w:t>
      </w:r>
    </w:p>
    <w:p>
      <w:r>
        <w:t>An Beweismitteln liegen insbesondere zwei Gutachten im Recht: das IRMZ- Gutachten vom 9. November 2022 (Urk. 15/1/5/10) und das Fachgutachten vom 20. November 2023 (Urk. 15/1/6/4). Beide Gutachten kommen übereinstimmend zum Schluss, dass † C._____ an den Folgen einer eitrigen, durch Pneumokokken hervorgerufenen Hirnhautentzündung mit Entwicklung einer Sepsis und eines Schockgeschehens verstorben ist (Urk. 15/1/5/10 S. 16 und Urk. 15/1/6/4 S. 2).</w:t>
      </w:r>
    </w:p>
    <w:p>
      <w:r>
        <w:t>- 14 - Diese Diagnose wird denn auch vom damaligen Vertreter der Beschwerdeführer 1 und 2 nicht in Frage gestellt.</w:t>
      </w:r>
    </w:p>
    <w:p>
      <w:r>
        <w:rPr>
          <w:b/>
        </w:rPr>
        <w:t>E. 7.1</w:t>
      </w:r>
    </w:p>
    <w:p>
      <w:r>
        <w:t>Es ist dem damaligen Vertreter der Beschwerdeführer 1 und 2 zuzustimmen, wenn er vorbringt, dass weder im IRMZ-Gutachten noch im Fachgutachten Bezug genommen werde auf die Filmaufnahme von † C._____. Allerdings kann daraus nicht geschlossen werden, dass den Gutachtern diese Aufnahme nicht zur Verfü- gung gestanden hätte. Aus den vorliegenden Untersuchungsakten geht hervor, dass Dr. H._____ die «vollständigen Akten» per Web-Transfer übermittelt wurden (vgl. Urk. 15/1/5/8), im Anhang zum Gutachtensauftrag an Prof. D._____ ist die «Aufnahme Kispi» ausdrücklich aufgeführt (Urk. 15/1/6/1). Es gibt demnach keine Hinweise darauf, dass die Aufnahme den Gutachtern nicht übermittelt worden wä- ren. Die Filmaufnahme von † C._____ wurde gemäss Aussagen der Beschwerdefüh- rerin 1 am 2. Februar 2022 um 12:00 Uhr erstellt (Urk. 15/1/3/1 F/A 25). Die Auf- nahme sei – gemäss dem damaligen Vertreter – relevant, weil es den schlechten Gesundheitszustand der Verstorbenen zeige (Urk. 3 N 17 S. 8 f.). Dass † C._____s Allgemeinzustand an diesem Tag stark reduziert war, geht aus den me- dizinischen Unterlagen (klinisches Protokoll, Problemliste) klar hervor (vgl. Urk. 15/1/4/2 S. 33, 34, 40) und wird entsprechend in den beiden Gutachten ver- schiedentlich geschildert und verarbeitet (Urk. 15/1/5/10 S. 8, 20; Urk. 15/1/6/4 S. 3, 4). Vor diesem Hintergrund erscheint der Beweiswert der Filmaufnahme be- schränkt. Die fehlende Bezugnahme der Gutachten auf diese Aufnahme lässt die Gutachten damit nicht als unvollständig erscheinen.</w:t>
      </w:r>
    </w:p>
    <w:p>
      <w:r>
        <w:rPr>
          <w:b/>
        </w:rPr>
        <w:t>E. 7.2.1</w:t>
      </w:r>
    </w:p>
    <w:p>
      <w:r>
        <w:t>Dem Einwand, wonach in den beiden Gutachten zu den von der Beschwer- deführerin 1 im Rahmen der polizeilichen Einvernahme geäusserten Anschuldi- gungen keine Stellung genommen worden sei (Urk. 3 N 18, N 19 S. 13 f.), ist Fol- gendes entgegenzusetzen: Die polizeiliche Einvernahme der Beschwerdeführe- rin 1 vom 14. März 2022 (Urk. 15/1/3/1) sowie der Polizeirapport, welcher die darin geäusserten Vorwürfe der Beschwerdeführerin 1 an die verantwortlichen Personen des Kinderspitals zusammenfasst (Urk. 15/1/1/2 S. 3), wurden den Gut-</w:t>
      </w:r>
    </w:p>
    <w:p>
      <w:r>
        <w:t>- 15 - achtern zusammen mit den Akten zur Verfügung gestellt. Die von der Beschwer- deführerin 1 vorgeworfenen Versäumnisse werden im IRMZ-Gutachten im Rah- men der Zusammenfassung der relevanten Akten zitiert (Urk. 15/1/5/10 S. 13). Der Umstand, dass † C._____ während ihres stationären Aufenthaltes wiederholt erbrechen musste und Durchfall hatte, wurde – entgegen den Vorbringen in der Beschwerdeschrift (vgl. Urk. 3 N 18 S. 10, N 20a S. 19) – sowohl im IRMZ-Gut- achten als auch im Fachgutachten im Rahmen der Antwort auf die Frage, ob An- haltspunkte für eine ärztliche Sorgfaltspflichtverletzung vorlägen, erkannt und ge- würdigt (Urk. 15/1/5/10 S. 20; Urk. 15/1/6/4 S. 3). Ebenfalls setzen sich – entge- gen der Vorbringen des damaligen Vertreters der Beschwerdeführer 1 und 2 (Urk. 3 S. 10) – beide Gutachten mit dem Umstand auseinander, dass † C._____ weniger Kalorien als normal zu sich genommen hat (vgl. Urk. 15/1/6/4 S. 3 und Urk. 15/1/5/10 S. 22). Auch mit der Rüge, es sei nicht genügend nach den Ursa- chen des Unwohlseins von † C._____ gesucht worden (vgl. Urk. 15/1/3/1 F/A 4), setzen sich sowohl das IRMZ-Gutachten als auch das Fachgutachten inhaltlich auseinander (vgl. Urk. 15/1/5/10 S. 19; Urk. 15/1/6/4 S. 2). Schliesslich nehmen beide Gutachten auch zur Anschuldigung Stellung, dass die verantwortlichen Per- sonen nicht schnell genug sowie nicht adäquat auf den sich verschlechternden Zustand von † C._____ reagiert hätten (Urk. 15/1/5/10 S. 20; Urk. 15/1/6/4 S. 4). Nachfolgend (E. II.7.3) ist auf die entsprechenden gutachterlichen Erwägungen einzugehen.</w:t>
      </w:r>
    </w:p>
    <w:p>
      <w:r>
        <w:rPr>
          <w:b/>
        </w:rPr>
        <w:t>E. 7.2.2</w:t>
      </w:r>
    </w:p>
    <w:p>
      <w:r>
        <w:t>Wie im Folgenden dargelegt wird, beantworten beide Gutachten die Fragen nach dem Vorliegen von Sorgfaltspflichtverletzungen, der Vorhersehbarkeit sowie der Vermeidbarkeit im Bewusstsein, dass † C._____ an einer Sepsis verstorben ist, sorgfältig und nachvollziehbar. Dass sie dabei nicht explizit auf die vom dama- ligen Vertreter der Beschwerdeführer 1 und 2 genannten Sepsis-Richtlinien einge- hen, stellt keinen Mangel dar, zumal das Fachgutachten unter Mitwirkung eines Infektiologen – und damit einer ausgewiesenen Fachperson auf dem Gebiet der Sepsis – erstellt wurde. Der Einwand, wonach es sich um lückenhafte Gutachten handle, erweist sich damit als unbegründet.</w:t>
      </w:r>
    </w:p>
    <w:p>
      <w:r>
        <w:t>- 16 -</w:t>
      </w:r>
    </w:p>
    <w:p>
      <w:r>
        <w:rPr>
          <w:b/>
        </w:rPr>
        <w:t>E. 7.2.3</w:t>
      </w:r>
    </w:p>
    <w:p>
      <w:r>
        <w:t>Die Behauptung, dass sich das Fachgutachten ausschliesslich und einseitig nur auf das IRMZ-Gutachten abstützt, ist nicht zutreffend. Zwar wird im Fachgut- achten ausdrücklich auf eine erneute Zusammenfassung der Hospitalisation, Be- funde und Laborwerte verzichtet, dies allerdings mit der Begründung, dass das IRMZ-Gutachten die gesamte Krankengeschichte und die Befunde bereits präzise zusammenfasse und sie (die Fachpersonen des Fachgutachtens) mit dieser Zu- sammenfassung einverstanden seien. Die Zusammenfassung sei komplett und es fehlten keine Informationen (Urk. 15/1/6/4 S. 1). Bei der Beantwortung der Fragen im Fachgutachten wird ein Satz folgendermassen eingeleitet: «Bei Durchsicht der Unterlagen…» (Urk. 15/1/6/4 S. 2). Aus dieser Formulierung sowie der eben wie- dergegebenen Begründung für den Verzicht auf eine erneute Zusammenfassung der Krankengeschichte und Befunde ergibt sich, dass die Fachpersonen des Fachgutachtens die von der Staatsanwaltschaft zur Verfügung gestellten Unterla- gen selber konsultiert und sich nicht blind auf deren Zusammenfassung im IRMZ- Gutachten verlassen haben. An diesem Vorgehen ist nichts auszusetzen und es stellt kein Hinweis auf fehlende Objektivität dar. Hinweise darauf, dass sich das Fachgutachten bei der Expertise bzw. der Fragebeantwortung auf das IRMZ- Fachgutachten abstützen würde, liegen keine vor.</w:t>
      </w:r>
    </w:p>
    <w:p>
      <w:r>
        <w:rPr>
          <w:b/>
        </w:rPr>
        <w:t>E. 7.2.4</w:t>
      </w:r>
    </w:p>
    <w:p>
      <w:r>
        <w:t>Zusammengefasst erweisen sich die beiden Gutachten als vollständig. An- haltspunkte für mangelnde Objektivität lassen sich weder beim Fachgutachten noch beim IRMZ-Gutachten erkennen.</w:t>
      </w:r>
    </w:p>
    <w:p>
      <w:r>
        <w:rPr>
          <w:b/>
        </w:rPr>
        <w:t>E. 7.3</w:t>
      </w:r>
    </w:p>
    <w:p>
      <w:r>
        <w:t>Nachfolgend gilt es zu prüfen, ob Hinweise auf die vom damaligen Vertreter der Beschwerdeführer 1 und 2 geltend gemachten Sorgfaltspflichtverletzungen vorliegen.</w:t>
      </w:r>
    </w:p>
    <w:p>
      <w:r>
        <w:rPr>
          <w:b/>
        </w:rPr>
        <w:t>E. 7.3.1</w:t>
      </w:r>
    </w:p>
    <w:p>
      <w:r>
        <w:t>Anhaltspunkte dafür, dass Unsicherheiten der Beschwerdeführerin 1 sei- tens des verantwortlichen Spitalpersonals allgemein nicht ernst genommen wor- den wären, gibt es in den medizinischen Unterlagen nicht. Im Gegenteil: Es finden sich darin mehrfach Einträge, wonach die Beschwerdeführerin 1 besorgt gewesen sei und deshalb seitens der Ärzteschaft das Gespräch mit ihr gesucht worden sei (Urk. 15/1/4/2 S. 12, 21, 26, 29) bzw. gestützt auf Meldungen der Beschwerdefüh- rerin 1 Untersuchungen vorgenommen worden seien (Urk. 15/1/4/2 S. 29, 32).</w:t>
      </w:r>
    </w:p>
    <w:p>
      <w:r>
        <w:t>- 17 -</w:t>
      </w:r>
    </w:p>
    <w:p>
      <w:r>
        <w:rPr>
          <w:b/>
        </w:rPr>
        <w:t>E. 7.3.2</w:t>
      </w:r>
    </w:p>
    <w:p>
      <w:r>
        <w:t>Zum Vorwurf, wonach nicht genügend nach den Ursachen des Unwohl- seins von † C._____ gesucht worden sei, führt das IRMZ-Gutachten aus, wäh- rend des Aufenthalts auf der Bettenstation des Kinderspitals sei der Zustand von † C._____ täglich kontrolliert und es seien regelmässig laborchemische Untersu- chungen durchgeführt worden (Urk. 15/1/5/10 S. 19). Gemäss Fachgutachten sei die notwendige Aufmerksamkeit betreffend das Risiko von Infektionen vorhanden gewesen. Es seien wiederholt Blutkontrollen durchgeführt worden. Ausserdem sei bei der Aufnahme auf der Notfallstation überprüft worden, ob † C._____ gegen Pneumokokken geimpft gewesen sei (Urk. 15/1/6/4 S. 2). Im IRMZ-Gutachten – auf dessen Zusammenfassung der Krankenunterlagen sich auch das Fachgutach- ten stützt – werden die ärztlichen Verlaufs- und Laboreinträge vom 25. Januar 2022 bis zum 2. Februar 2022 korrekt zusammengefasst (Urk. 15/1/5/10 S. 4–7; Urk. 15/1/4/2 S. 3 ff.; Urk. 15/1/4/3). Daraus ist zu schliessen, dass die Gutachter den in der Beschwerdeschrift vorgebrachten Umstand, dass am 29. und am 30. Januar 2022 sowie am 1. Februar 2022 keine Bluttests durchgeführt worden sind (Urk. 3 N 19 S. 15), erkannt haben und sie im Wissen um diesen Umstand die notwendige Aufmerksamkeit der Verantwortlichen betreffend das Infektionsri- siko übereinstimmend als gegeben beurteilt haben. Die am 31. Januar 2022 ver- schlechterten Blutwerte wurden im IRMZ-Gutachten ebenfalls detailliert wiederge- geben (Urk. 15/1/5/10 S. 6) und damit erkannt. Ausserdem ergibt sich aus den Krankenunterlagen – entgegen den Vorbringen des damaligen Vertreters der Be- schwerdeführer 1 und 2 (vgl. Urk. 3 N 19 S. 15) – verschiedentlich, dass es † C._____ am 1. Februar 2022 besser gegangen sei (Urk. 15/1/4/2 S. 30, 40 f.; 15/1/4/9 S. 10, 14).</w:t>
      </w:r>
    </w:p>
    <w:p>
      <w:r>
        <w:rPr>
          <w:b/>
        </w:rPr>
        <w:t>E. 7.3.3</w:t>
      </w:r>
    </w:p>
    <w:p>
      <w:r>
        <w:t>Zum Vorwurf, dass niemand etwas unternommen habe, obwohl † C._____ sehr wenig zu sich genommen und mindestens täglich einmal erbrochen habe oder Durchfall gehabt habe (vgl. Urk. 3 N 19 S. 15; Urk. 3 N 18 S. 10), ist den bei- den Gutachten Folgendes zu entnehmen: Gemäss IRMZ-Gutachten könne eine Therapie mit Glukokortikoiden bekanntermassen zu Übelkeit und Erbrechen als Nebenwirkung führen. Folglich habe bei † C._____ die Steroidhormontherapie ta- geweise anstatt oral über eine Infusionslösung in die Vene verabreicht werden müssen. Zudem seien zum Teil Medikamente gegen Übelkeit verabreicht worden.</w:t>
      </w:r>
    </w:p>
    <w:p>
      <w:r>
        <w:t>- 18 - Am 31. Januar 2022 habe † C._____ heftigen Durchfall erlitten, weshalb seitens der Spitalärzte differentialdiagnostisch an eine infektiöse Ursache gedacht worden sei und korrekterweise Stuhlkulturen abgekommen worden seien, wobei sowohl Bakterien als auch Viren als Ursache der Durchfallerkrankung hätten ausge- schlossen werden können (Urk. 15/1/5/10 S. 20; in diesem Sinne auch das Fach- gutachten in Urk. 15/1/6/4 S. 3). Gemäss Fachgutachten sei der Umstand, dass † C._____ weniger Kalorien als normal zu sich genommen habe, nicht störend oder beunruhigend, da die verminderte Kalorieneinnahme noch nicht zu lange gedau- ert habe (Urk. 15/1/6/4 S. 3). Gemäss IRMZ-Gutachten sei aufgrund der täglich dokumentierten Trink- und Nahrungsmengenaufnahme eine mangelhafte Nah- rungsaufnahme wohl erkannt worden, weshalb am 31. Januar 2022 in Rückspra- che mit der Ernährungsberaterin die Gabe von Fresubin vereinbart worden sei. Letztlich hätte ex post auch eine künstliche Nahrungszufuhr das Auftreten einer Pneumokokkeninfektion nicht verhindern können (Urk. 15/1/5/10 S. 22). Aufgrund dieser in den Krankenunterlagen nachvollziehbaren (Urk. 15/1/4/2 S. 3 ff., S. 40 ff.; Urk. 15/1/4/9 S. 10 ff.) und übereinstimmenden gutachterlichen Einschät- zungen liegen keine Hinweise vor für Versäumnisse der verantwortlichen Perso- nen in Bezug auf die Nahrungsaufnahme von † C._____ bzw. für eine mangel- hafte Aufmerksamkeit betreffend dem Umstand, dass † C._____ während ihres Spitalaufenthalts mehrfach erbrochen hat bzw. unter Durchfall litt.</w:t>
      </w:r>
    </w:p>
    <w:p>
      <w:r>
        <w:rPr>
          <w:b/>
        </w:rPr>
        <w:t>E. 7.3.4</w:t>
      </w:r>
    </w:p>
    <w:p>
      <w:r>
        <w:t>In der Beschwerdeschrift wird weiter der Vorwurf erhoben, die Verantwortli- chen des Kinderspitals hätten am 2. Februar 2022 nicht adäquat auf den sich ver- schlechternden Gesundheitszustand von † C._____ reagiert. Sie hätten es unter- lassen, die notwendigen Massnahmen wie Blutabnahme und Antibiotikatherapie rechtzeitig in die Wege zu leiten bzw. † C._____ rechtzeitig auf die IPS zu verle- gen (Urk. 3 N 19 S. 11, 21). Das IRMZ-Gutachten fasst die Einträge im Krankeninformationssystem Phoenix und die ärztlichen Verlaufs- und Laboreinträge – insbesondere vom 2. Februar 2022 – und damit den Ablauf der Geschehnisse korrekt zusammen (Urk. 15/1/5/10 S. 7 ff.; Urk. 15/1/4/2 S. 33 ff; Urk. 15/1/4/3 S. 25 ff.; siehe auch oben E. II.7.3.2). Das Fachgutachten stützt sich – wie bereits oben dargelegt</w:t>
      </w:r>
    </w:p>
    <w:p>
      <w:r>
        <w:t>- 19 - (E. II.7.3.2) – auf diese Zusammenfassung. Dass der zeitliche Ablauf vom 2. Fe- bruar 2022 im Fachgutachten weder erwähnt noch gewürdigt werde (so der Vor- wurf in Urk. 3 N 19 S. 12) trifft damit nicht zu. Auch wenn in den beiden Gutachten nicht ausdrücklich erwähnt wird, dass gemäss kapillärer Blutentnahme um 09:40 Uhr der CRP-Wert 70,5 betrug (vgl. Einwand in Urk. 3 N 19 S. 17, 20, 21 f.), so ergibt sich doch klar aus den Ausführungen im IRMZ-Gutachten, dass gutachter- lich erkannt wurde, dass bereits am Morgen des 2. Februar 2022 erste, auf eine Infektion hinweisende Symptome (Fieber, verschlechterter Allgemeinzustand, kein selbständiges Stehen auf der Waage) bestanden haben (vgl. Urk. 15/1/5/10 S. 9, S. 21, 2. Abschnitt, letzter Satz). Auch dem Fachgutachten ist zu entnehmen, dass am 2. Februar 2022 – im Unterschied zu den Vortagen – die Entzündungs- parameter erhöht gewesen seien (Urk. 15/1/6/4 S. 4). Entgegen den Ausführun- gen des damaligen Vertreters der Beschwerdeführer 1 und 2 haben die Gutachter damit das Vorgehen der verantwortlichen Personen, d. h. den Zeitpunkt der Verle- gung auf die IPS und der Gabe von Antibiotika sowie das Vorgehen im Zusam- menhang mit der Blutentnahme, unter Berücksichtigung des Ablaufs der Ge- schehnisse vom 2. Februar 2022, in Kenntnis der Blut- und Laborwerte sowie im Wissen um das Bestehen von Hinweisen auf eine Infektion bewertet. Dem IRMZ-Gutachten ist dazu konkret Folgendes zu entnehmen: † C._____ habe am 2. Februar 2022 Fieber und eine Allgemeinzustandsverschlechterung entwi- ckelt, wobei im Rahmen der Arztvisiten korrekterweise an eine mögliche Infektion gedacht und die Abnahme von Blut zur Überprüfung der Entzündungsparameter und die Abnahme von Blutkulturen zur Feststellung einer etwaigen bakteriellen In- fektion verordnet worden sei. Eine antibiotische Therapie sei zu diesen Zeitpunkt noch nicht verordnet worden, da seitens der behandelnden Ärzte entschieden worden sei, auf die Ergebnisse der venösen Blutentnahme zu warten. Hierbei handle es sich von ärztlicher Seite um ein standardisiertes Vorgehen, da die Gabe von Antibiotika nur bei ausreichendem Verdacht erfolge (Urk. 15/1/5/10 S. 20). Am Vormittag des 2. Februar 2022 sei es aufgrund von Schwierigkeiten (mutmasslich bei der Venenpunktion) zu einer Verzögerung bei der Blutabnahme bzw. Entnahme von Blutkulturen gekommen, wodurch erst nach dem Einsetzen des Krampfanfalls am Nachmittag bei Verdacht auf eine Hirnhautentzündung eine</w:t>
      </w:r>
    </w:p>
    <w:p>
      <w:r>
        <w:t>- 20 - antibiotische Therapie begonnen worden sei. [ ] Aus gutachterlicher Sicht sei es nachvollziehbar, dass die behandelnden Ärzte in Anbetracht der vorliegenden Symptomatik (Fieber) mit der Gabe von Antibiotika bis zum Vorliegen der Blutun- tersuchungsergebnisse bzw. bis zur Abnahme der Blutkultur zugewartet hätten. Dass es letztlich innerhalb von Stunden zur Verschlechterung mit Entwicklung ei- nes Krampfanfalles gekommen sei, habe von den Ärzten nicht vorausgesehen werden können (Urk. 15/1/5/10 S. 21). Damit im Wesentlichen übereinstimmend ist dem Fachgutachten zu entnehmen, dass die Ärzteschaft korrekt auf den sich schnell verschlechternden Allgemeinzu- stand reagiert habe, indem sie Blutanalysen angeordnet habe (zuerst kapillär, da wahrscheinlich eine venöse Blutentnahme schwierig gewesen sei und dann mit Hilfe der Anästhesie venös, um Blutkulturen abzunehmen). Es sei nicht erkenn- bar, dass die Ärzteschaft in dieser Situation Zeit verloren habe. In den folgenden Stunden seien verschiedenste Spezialisten involviert worden, um einen venösen Zugang zu legen. Leider sei dies offenbar schwierig gewesen und habe Zeit bean- sprucht, obwohl alles Mögliche (insbesondere Miteinbezug der Anästhesie) unter- nommen worden sei. Eine Minute nachdem ein zerebraler Krampfanfall begonnen habe, sei ein Assistenzarzt bei † C._____ gewesen, fünf Minuten später auch die Leitende Ärztin der Kinder….. Die IPS sei umgehend informiert worden und die Verlegung dorthin sei rasch erfolgt. Der Ablauf der Ereignisse spreche für einen fulminanten Verlauf. […] Somit könne festgehalten werden, dass der Zeitpunkt der Gabe von Antibiotika und der Verlegung auf die IPS angesichts der schwierigen Gesamtsituation (technische Schwierigkeiten, einen venösen Zugang zu legen, in- terkurrenter Krampfanfall) und des fulminanten Verlaufs vertretbar und nachvoll- ziehbar gewesen sei (Urk. 15/1/6/4 S. 4). Schliesslich kommen beide Gutachten übereinstimmend zum Schluss, dass sie keine Anhaltspunkte für das Vorliegen einer ärztlichen oder pflegerischen Sorg- faltspflichtverletzung sähen (Urk. 15/1/5/10 S. 22; Urk. 10/1/6/4 S. 4). Das IRMZ-Gutachten gibt den Zeitablauf im Zusammenhang mit der Blutent- nahme bzw. dem Legen eines venösen Zugangs korrekt wieder (Urk. 15/1/5/10 S. 9). Dass es Schwierigkeiten im Zusammenhang mit der Blutentnahme gegeben</w:t>
      </w:r>
    </w:p>
    <w:p>
      <w:r>
        <w:t>- 21 - hat, lässt sich anhand der Akten nachvollziehen (Urk. 15/1/4/2 S. 34 ff., 40). Die im IRMZ geäusserte Vermutung, dass diese Schwierigkeiten in den Weichteilöde- men an den Extremitäten begründet sein könnten (Urk. 15/1/5/10 S. 20), ist nahe- liegend. Unabhängig davon, was mit dem Ausdruck «verschiedensten Spezialis- ten» im Fachgutachten gemeint ist, so geht doch klar aus den Akten hervor, dass mehrfach, u. a. durch Anästhesisten, welche zweifellos Spezialisten für Blutent- nahmen sind, versucht wurde, Blut zu entnehmen (Urk. 15/1/4/2 S. 35 f.: «11:00:40 spülen, versucht Be aus PVK nicht möglich, da nicht rückläufig»; «13:15:46 Anästhesie für PVK Einlage in Einleitung 2»; «14:00:35 Anderes, zu- rück von PVK Einlage, hat nicht geklappt»). Im Wissen um die genannten und protokollierten Bemühungen kommt das Fachgutachten klar zum Schluss, dass im Zusammenhang mit der Blutentnahme kein (sorgfaltspflichtwidriger) Zeitverlust erkennbar sei. Diese Auffassung wird im IRMZ-Gutachten – dies ergibt sich aus der oben zitierten Schlussfolgerung, wonach keine Anhaltspunkte für Sorgfalts- pflichtverletzungen vorliegen würden – geteilt. Dass es auf der IPS innert kurzer Zeit möglich war, eine Blutabnahme zu machen, ist kein Hinweis darauf, dass die Ärzteschaft bei der Blutentnahme auf der Bettenstation pflichtwidrig zu viel Zeit hätten verstreichen lassen (vgl. Einwand in Urk. 3 N 21 S. 27). In Notfallsituatio- nen greifen auf der IPS eingespielte Abläufe, erfahrenes Personal steht rund um die Uhr bereit, und notwendige Maßnahmen wie das Legen eines Zugangs wer- den unverzüglich und priorisiert durchgeführt. Zusammengefasst sprechen die gutachterlichen Ausführungen klar und eindeutig gegen eine Sorgfaltspflichtverletzung der verantwortlichen Personen des Kinder- spitals.</w:t>
      </w:r>
    </w:p>
    <w:p>
      <w:r>
        <w:rPr>
          <w:b/>
        </w:rPr>
        <w:t>E. 7.4</w:t>
      </w:r>
    </w:p>
    <w:p>
      <w:r>
        <w:t>Wie bereits oben erwähnt (vgl. E. II.2), setzt der Tatbestand der fahrlässigen Tötung voraus, dass die zum Tod führenden Geschehensabläufe für den kon- kreten Täter mindestens in ihren wesentlichen Zügen voraussehbar sind. Beide Gutachten kommen übereinstimmend und nachvollziehbar zum Schluss, der Ab- lauf der Ereignisse vom 2. Februar 2022 spreche für einen fulminanten Verlauf, d. h. für eine sehr schnelle, progediente Verschlechterung innert weniger Stun- den, wobei es sich bei der vorliegend schweren und letztlich tödlichen Infektion</w:t>
      </w:r>
    </w:p>
    <w:p>
      <w:r>
        <w:t>- 22 - mit Pneumokokken um eine seltene Komplikation handle (Urk. 15/1/5/10 S. 21; Urk. 15/1/6/4 S. 4). Wie oben erwogen (vgl. E. II.7.3.4), führt das IRMZ-Gutachten darüber hinaus aus, es habe von den behandelnden Ärzten nicht vorhergesehen werden können, dass es letztlich innerhalb von Stunden zur Verschlechterung mit Entwicklung eines Krampfanfalles gekommen sei (Urk. 15/1/5/10 S. 21). Gestützt auf diese übereinstimmenden sowie schlüssigen gutachterlichen Ausführungen ist die Voraussehbarkeit vorliegend klar zu verneinen. Der Einwand, wonach der ful- minante Verlauf eine logische Folge und kein natürliches inneres Geschehen ge- wesen sei, da der Körper von † C._____ nach neun Tagen Erbrechen und Durch- fall so geschwächt gewesen sei, dass er keine Kraft mehr gehabt habe, gegen eine Infektion anzukämpfen (Urk. 3 N 19 S. 17), entbehrt einer wissenschaftlichen Grundlage. Ex post – im Wissen um das Vorliegen einer Pneumokokkeninfektion bzw. deren fulminanten Verlauf – hätte es sich wohl aufgedrängt, schneller zu reagieren, d. h. † C._____ früher auf die IPS zu verlegen, früher mit einer empirischen antibioti- schen Therapie zu beginnen und intensivere Anstrengungen zu unternehmen, ei- nen venösen Zugang zu legen. Ex ante allerdings – und diese Sichtweise ist für die Beurteilung des Vorliegens einer Sorgfaltspflichtverletzung relevant (siehe oben E. II.2) – lag das Vorgehen gemäss übereinstimmender und nachvollziehba- rer Beurteilung in den beiden Gutachten im pflichtgemässen Ermessen der ver- antwortlichen Personen (vgl. oben E. II.7.3.4).</w:t>
      </w:r>
    </w:p>
    <w:p>
      <w:r>
        <w:rPr>
          <w:b/>
        </w:rPr>
        <w:t>E. 7.5</w:t>
      </w:r>
    </w:p>
    <w:p>
      <w:r>
        <w:t>Selbst wenn man von pflichtwidrigen Versäumnissen seitens der verantwortli- chen Personen ausgehen würde, scheiterte eine Strafbarkeit wegen fahrlässiger Tötung vorliegend an der Voraussetzung der Vermeidbarkeit. Für die Frage der Vermeidbarkeit des Erfolgseintritts wird ein hypothetischer Kausalverlauf unter- sucht und geprüft, ob der Erfolg bei pflichtgemässem Verhalten des Täters ausge- blieben wäre. Für die Zurechnung des Erfolgs genügt, wenn das Verhalten des Täters mindestens mit einem hohen Grad an Wahrscheinlichkeit die Ursache des Erfolgs bildete (BGE 140 II 7 E. 3.4; BGE 135 IV 56 E. 2.1). Im Falle einer pflicht- widrigen Unterlassung wird vorausgesetzt, dass der tatbestandsmässige Erfolg bei sorgfaltsgemässer Vornahme der Rettungshandlung höchstwahrscheinlich</w:t>
      </w:r>
    </w:p>
    <w:p>
      <w:r>
        <w:t>- 23 - ausgeblieben wäre (DONATSCH/GODENZI/TAG, Strafrecht I, 10. Auflage 2022, S. 339). In der Beschwerdeschrift wird bemängelt, die Frage der Vermeidbarkeit sei nicht im Detail geprüft worden, obwohl allerspätestens am 2. Februar 2022 um 9:40 Uhr auch dem Personal bekannt gewesen sei, dass der CRP-Wert von 70,5 sehr schlecht gewesen sei. Der schlechte Zustand sei schon vorher, auch u. a. am 31. Januar 2022 bekannt gewesen (vgl. Urk. 3 N 19 S. 11). Gemäss Beschwerde- schrift wäre der Tod von † C._____ vermeidbar gewesen, wenn die zuständigen Personen des Kinderspitals rechtzeitig die notwendigen Massnahmen getroffen hätten (Urk. 3 N 10 S. 5, N 16 S. 7, N 19 S. 11 f.; N 19 S. 17). Wie oben bereits ausgeführt (E. II.7.3.4), geht aus den Gutachten klar hervor, dass deren Verfasser über die Blut- und Laborwerte während des gesamten Spitalaufenthaltes von † C._____, insbesondere zwischen dem 31. Januar und dem 2. Februar 2022, im Bilde waren. Ausserdem ergibt sich aus beiden Gutachten, dass den Verfassern die bereits am Morgen des 2. Februar 2022 bestehenden Hinweise auf eine Infek- tion (Fieber, reduzierter Allgemeinzustand, nicht selbständiges Stehen auf der Waage) bekannt waren. Auch haben sie sich eingehend mit den vorgeworfenen Versäumnissen auseinandergesetzt (vgl. oben E. II.7.3). Gestützt auf diese Grundlagen kommt das IRMZ-Gutachten nachvollziehbar zum Schluss, dass mit einer früheren antibiotischen Therapie die Pneumokokkeninfektion aller Voraus- sicht nach eher in den Griff zu bekommen gewesen wäre. Ob dadurch der Tod von † C._____ hätte verhindert werden können, lasse sich ex post trotz aller durchgeführten Untersuchungen und insbesondere in Anbetracht der dokumen- tierten Klinik und des fulminanten Verlaufes nicht abschliessend beantworten (Urk. 15/1/5/10 S. 21). Dem Fachgutachten ist zur Frage der Vermeidbarkeit zu entnehmen, dass ein fulminanter Verlauf einer Pneumokokkeninfektionen von der Art des vorliegenden therapeutisch kaum beeinflussbar, meist irreversibel und nicht unterbrechbar sei (Urk. 15/1/6/4 S. 4). Auf die Frage nach weiteren Bemer- kungen ist dem Fachgutachten der Hinweis zu entnehmen, dass sie als Spezialis- ten auf dem Gebiet der Kindernephrologie und Infektiologie immer wieder mit Krankheiten oder Komplikationen bei Kindern konfrontiert seien, die sehr schwie- rig oder sogar unmöglich zu behandeln seien (Urk. 15/1/6/4 S. 5). Beide Gutach-</w:t>
      </w:r>
    </w:p>
    <w:p>
      <w:r>
        <w:t>- 24 - ten kommen übereinstimmend zum Schluss, es handle sich gesamthaft um einen schicksalshaften Verlauf, da es trotz leitliniengerechter Massnahmen bedauerli- cherweise zu einer Pneumokokkeninfektion mit Hirnhautentzündung und letztlich todesursächlichem sauerstoffmangelbedingtem Hirntod gekommen sei. Die To- desart sei damit ein natürliches inneres Geschehen (Urk. 15/1/5/10 S. 22; Urk. 15/1/6/4 S. 4). Der Vorwurf, die Gutachter hätten die Frage der Vermeidbar- keit nicht geprüft, zielt vor dem Hintergrund dieser gutachterlichen Ausführungen ins Leere. Zusammengefasst äussern sowohl die IRMZ-Gutachter als auch die Fachgutachter – insbesondere unter Hinweis auf den fulminanten Verlauf – über- einstimmend erhebliche Zweifel daran, dass mit früher eingeleiteten Massnahmen (venöse Blutentnahme bzw. venöser Zugang, Antibiotikatherpie, Verlegung auf IPS) der tödliche Ausgang der Pneumokokkeninfektion hätte vermieden werden können. Die Voraussetzung der Vermeidbarkeit ist gestützt auf die gutachterli- chen Beurteilungen damit zu verneinen.</w:t>
      </w:r>
    </w:p>
    <w:p>
      <w:r>
        <w:rPr>
          <w:b/>
        </w:rPr>
        <w:t>E. 7.6</w:t>
      </w:r>
    </w:p>
    <w:p>
      <w:r>
        <w:t>Der Schlussfolgerung der Staatsanwaltschaft folgend kann mangels formeller oder materieller Mängel auf die beiden vorliegenden Gutachten abgestellt werden. Der Sachverhalt erscheint durch die nachvollziehbaren und vollständigen gutach- terlichen Erwägungen ausreichend geklärt. Gestützt darauf ist festzustellen, dass keine Hinweise auf ein strafrechtlich relevantes Verhalten im Zusammenhang mit dem Tod von † C._____ vorliegen. Bei diesem Verfahrensausgang erübrigt es sich, auf die vom damaligen Vertreter der Beschwerdeführer 1 und 2 in der Be- schwerdeschrift gestellten Beweisanträge näher einzugehen.</w:t>
      </w:r>
    </w:p>
    <w:p>
      <w:r>
        <w:rPr>
          <w:b/>
        </w:rPr>
        <w:t>E. 7.7</w:t>
      </w:r>
    </w:p>
    <w:p>
      <w:r>
        <w:t>Die Beschwerdeführer 1 und 2 lassen in ihrer Beschwerdeschrift schliesslich die Verletzung des rechtlichen Gehörs rügen. Zusammengefasst lassen sie vor- bringen, die Staatsanwaltschaft halte in ihrer Einstellungsverfügung lapidar fest, dass sich die Kritik des Rechtsvertreters sowohl in materieller als auch in formel- ler Hinsicht als unberechtigt erweise, obwohl sie mehrmals sowohl das IRMZ-Gut- achten als auch das Fachgutachten aufgrund der diversen Mängel begründet kriti- siert und auch entsprechende Beweisanträge gestellt hätten. Eine weitere Be- gründung bzw. Auseinandersetzung mit den Argumenten der Beschwerdeführer 1</w:t>
      </w:r>
    </w:p>
    <w:p>
      <w:r>
        <w:t>- 25 - und 2 erfolge in der Einstellungsverfügung nicht, was mit dem Grundsatz des rechtlichen Gehörs nach Art. 29 Abs. 2 StGB nicht vereinbar sei (Urk. 3 N 10 f.). Die Staatsanwaltschaft hat die Einstellung des Verfahrens in der Verfügung vom 26. März 2024 ausführlich begründet und dabei ihre Überlegungen, auf welche sie ihren Entscheid stützt, mit Verweis auf die entsprechenden gutachterlichen Erwä- gungen nachvollziehbar dargelegt, wobei sie sich insbesondere zur Frage des Vorliegens von Sorgfaltspflichtverletzungen ausführlich geäussert hat (Urk. 8, Er- wägungen C. und E. ). Schliesslich ist darauf hinzuweisen, dass die Staatsanwalt- schaft in ihrer Verfügung vom 11. März 2024 die Ablehnung der vom damaligen Vertreter der Beschwerdeführer 1 und 2 gestellten Beweisanträge begründet hat (Urk. 15/1/7/22). Damit kann keine Rede davon sein, dass das rechtliche Gehör der Beschwerdeführer 1 und 2 verletzt worden wäre, zumal deren damaliger Ver- treter nicht darlegt, zu welchen konkreten Kritikpunkten die Staatsanwaltschaft keine Stellung genommen haben soll.</w:t>
      </w:r>
    </w:p>
    <w:p>
      <w:r>
        <w:rPr>
          <w:b/>
        </w:rPr>
        <w:t>E. 8</w:t>
      </w:r>
    </w:p>
    <w:p>
      <w:r>
        <w:t>Aus den obigen Erwägungen zeigt sich mithin, dass die Beschwerde abzuwei- 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