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UE230099 vom 8. Januar 2024</w:t>
      </w:r>
    </w:p>
    <w:p>
      <w:r>
        <w:t>ZH Obergericht, 2024-01-08, DE</w:t>
      </w:r>
    </w:p>
    <w:p>
      <w:r>
        <w:rPr>
          <w:b/>
        </w:rPr>
        <w:t xml:space="preserve">Quelle: </w:t>
      </w:r>
      <w:r>
        <w:t>https://mcp.opencaselaw.ch/entscheid/zh_obergericht_UE230099</w:t>
      </w:r>
    </w:p>
    <w:p>
      <w:r>
        <w:t>FR: ZH_OBERGERICHT UE230099 du 8 janvier 2024</w:t>
      </w:r>
    </w:p>
    <w:p>
      <w:r>
        <w:t>IT: ZH_OBERGERICHT UE230099 del 8 gennaio 2024</w:t>
      </w:r>
    </w:p>
    <w:p>
      <w:pPr>
        <w:pStyle w:val="Heading2"/>
      </w:pPr>
      <w:r>
        <w:t>Erwägungen</w:t>
      </w:r>
    </w:p>
    <w:p>
      <w:r>
        <w:rPr>
          <w:b/>
        </w:rPr>
        <w:t>E. 1</w:t>
      </w:r>
    </w:p>
    <w:p>
      <w:r>
        <w:t>Mit Eingaben vom 30. Mai und 30. August 2022 erstattete A._____ (nachfol- gend: Beschwerdeführer) bei der Staatsanwaltschaft Zürich-Sihl (nachfolgend: Staatsanwaltschaft) Strafanzeige gegen seine Ex-Freundin, C._____ (separates Verfahren), und gegen B._____ (nachfolgend: Beschwerdegegner 1) wegen Dro- hung, Nötigung, versuchter Nötigung, Beschimpfung, versuchter unbefugter Da- tenbeschaffung, versuchter Datenbeschädigung sowie Missbrauchs einer Fern- meldeanlage (Urk. 10/1; Urk. 10/3).</w:t>
      </w:r>
    </w:p>
    <w:p>
      <w:r>
        <w:rPr>
          <w:b/>
        </w:rPr>
        <w:t>E. 1.1</w:t>
      </w:r>
    </w:p>
    <w:p>
      <w:r>
        <w:t>Eine Beschwerde ist begründet einzureichen (Art. 396 Abs. 1 StPO). In der Beschwerde sind die Gründe, die einen anderen Entscheid nahelegen, genau an- zugeben (Art. 385 Abs. 1 lit. b StPO). Die beschwerdeführende Partei hat konkret auszuführen, welche Punkte des Entscheids sie anficht, welche Gründe einen an- deren Entscheid nahe legen und welche Beweismittel sie anruft (Urteil des Bun- desgerichts 6B_552/2018 vom 27. Dezember 2018 E. 1.3). Im Beschwerdeverfah- ren gilt das Rügeprinzip (vgl. Urteil des Bundesgerichts 6B_1273/2019 vom 11. März 2020 E. 2.4.3).</w:t>
      </w:r>
    </w:p>
    <w:p>
      <w:r>
        <w:rPr>
          <w:b/>
        </w:rPr>
        <w:t>E. 1.2</w:t>
      </w:r>
    </w:p>
    <w:p>
      <w:r>
        <w:t>Der Beschwerdeführer verlangt im vorliegenden Verfahren die vollumfängli- che Aufhebung der angefochtenen Verfügung (vgl. Urk. 2 S. 2). Die Staatsanwalt- schaft stellte die Untersuchung gegen den Beschwerdegegner 1 bezüglich der Vorwürfe der Drohung, der versuchten Nötigung, der versuchten unbefugten Da- tenbeschaffung, der versuchten Datenbeschädigung, des Missbrauchs einer Fernmeldeanlage und der Beschimpfung ein (vgl. Urk. 5 S. 1 f.).</w:t>
      </w:r>
    </w:p>
    <w:p>
      <w:r>
        <w:rPr>
          <w:b/>
        </w:rPr>
        <w:t>E. 1.3</w:t>
      </w:r>
    </w:p>
    <w:p>
      <w:r>
        <w:t>In seiner Beschwerdeschrift setzt sich der Beschwerdeführer lediglich mit dem Tatbestand der Beschimpfung im Sinne von Art. 177 StGB auseinander. Da- zu, weshalb die Nichtanhannahmeverfügung betreffend die übrigen, dem Be-</w:t>
      </w:r>
    </w:p>
    <w:p>
      <w:r>
        <w:t>- 4 - schwerdegegner 1 vorgeworfenen Delikte aufzuheben sein soll, finden sich in der Beschwerdeschrift keine Ausführungen (vgl. Urk. 2 Rz. 14 ff.). Somit kommt der Beschwerdeführer seiner Begründungsobliegenheit gemäss Art. 385 StPO nicht nach, weshalb auf die entsprechenden Ausführungen nicht weiter einzugehen ist. Zwar sind die Anforderungen an die Beschwerdeschrift einer nicht anwaltlich ver- tretenen Person nicht allzu hoch anzusetzen. Dennoch kann erwartet werden, dass der Beschwerdeführer sich zumindest ansatzweise mit den angefochtenen Punkten der angefochtenen Verfügung auseinandersetzt. Zu beachten ist zudem vorliegend, dass es sich beim Beschwerdeführer um keinen juristischen Laien handelt. Aus zwei anderen bei der hiesigen Kammer hängigen Verfahren des Be- schwerdeführers geht nämlich hervor, dass er das Masterstudium der Rechtswis- senschaften mit dem Prädikat "magna cum laude" abgeschlossen hat (vgl. Ver- fahren Geschäfts-Nr. UH220297-O/Urk. 7/5/1/9 S. 4 [elektronisch abgelegt]; Ver- fahren Geschäfts-Nr. UE220236-O/Urk. 8/5/1/9 S. 4 [elektronisch abgelegt]).</w:t>
      </w:r>
    </w:p>
    <w:p>
      <w:r>
        <w:rPr>
          <w:b/>
        </w:rPr>
        <w:t>E. 1.4</w:t>
      </w:r>
    </w:p>
    <w:p>
      <w:r>
        <w:t>Damit blieb die Beschwerde in Bezug auf die Tatbestände der Drohung, der versuchten Nötigung, der versuchten unbefugten Datenbeschaffung, der versuch- ten Datenbeschädigung und des Missbrauchs einer Fernmeldeanlage unbegrün- det, weshalb diesbezüglich auf sie nicht einzutreten ist (Art. 385 Abs. 2 StPO). 2. Diesem Verfahren liegt kurz zusammengefasst folgender Sachverhalt zu- grunde: Der Beschwerdeführer habe eine Freundschaftsanfrage auf Instagram von einer Person mit dem Profilnamen "B'.______ " erhalten. Diese habe er abge- lehnt, aber dennoch Nachrichten von dieser Person erhalten. Die Nachrichten seien zunächst freundlich bzw. neutral gewesen. Als er dann das Instagram-Profil der Person näher angesehen habe, habe er feststellen müssen, dass sich auf de- ren Seite ein Foto seiner (des Beschwerdeführers) Ex-Freundin, C._____, befun- den habe. Er habe den Kontakt deshalb auf Instagram blockiert. Dennoch habe er eine erneute Kontaktanfrage und Nachrichten erhalten (Urk. 10/1 Rz. 5 ff.). In ei- ner Nachricht sei er als "Räudiger Hund; du bist lächerlich; du bist erbärmlich" be- zeichnet worden (Urk. 2 Rz. 15).</w:t>
      </w:r>
    </w:p>
    <w:p>
      <w:r>
        <w:t>- 5 - 3.</w:t>
      </w:r>
    </w:p>
    <w:p>
      <w:r>
        <w:rPr>
          <w:b/>
        </w:rPr>
        <w:t>E. 2</w:t>
      </w:r>
    </w:p>
    <w:p>
      <w:r>
        <w:t>Am 7. März 2023 erliess die Staatsanwaltschaft gegen die beiden beschul- digten Personen je eine separate Nichtanhandnahmeverfügung (Urk. 4 = Urk. 10/12; Urk. 5 = Urk. 10/10). Mit Eingabe vom 27. März 2023 erhob der Be- schwerdeführer fristgerecht (vgl. Urk. 11; Urk. 8) Beschwerde und stellte folgende Anträge (Urk. 2 S. 2): "1. Die angefochtenen Verfügungen (S-7/2022/10031734) vom 9. März 2023 seien aufzuheben und die Untersuchungsverfahren seien ohne Verzug anhand zu nehmen. Unter Kosten- und Entschädigungsfolgen zulasten der Beschwerde- gegner. Es sei dem Beschwerdeführer/Gesuchsteller für die vorliegenden Ver- fahren RA lic. iur. X._____ als unentgeltlicher Rechtsvertreter zu be- stellen sowie die unentgeltliche Rechtspflege zu gewähren. Zudem sei dem unentgeltlichen Rechtsvertreter, nach dessen Einsetzung, Frist zur Stellungnahme anzusetzen."</w:t>
      </w:r>
    </w:p>
    <w:p>
      <w:r>
        <w:rPr>
          <w:b/>
        </w:rPr>
        <w:t>E. 3</w:t>
      </w:r>
    </w:p>
    <w:p>
      <w:r>
        <w:t>Da sich die Beschwerde gegen zwei separate Nichtanhandnahmeverfüg- ungen mit unterschiedlichen Parteien richtet, werden zwei separate Verfahren ge- führt (vorliegendes Verfahren sowie das Verfahren Geschäfts-Nr. UE230098-O [betreffend C._____]).</w:t>
      </w:r>
    </w:p>
    <w:p>
      <w:r>
        <w:rPr>
          <w:b/>
        </w:rPr>
        <w:t>E. 3.1</w:t>
      </w:r>
    </w:p>
    <w:p>
      <w:r>
        <w:t>Der Beschwerdeführer beantragt für den Fall, dass er im vorliegenden Ver- fahren Kosten zu tragen hat, die Gewährung der unentgeltlichen Rechtspflege im Sinne von Art. 136 Abs. 2 StPO (Urk. 2 S. 2). Das Gesuch des Beschwerdefüh- rers um Befreiung von Vorschuss- und Sicherheitsleistungen ist vor dem Hinter- grund des Ausgangs des Verfahrens gegenstandslos.</w:t>
      </w:r>
    </w:p>
    <w:p>
      <w:r>
        <w:t>- 10 -</w:t>
      </w:r>
    </w:p>
    <w:p>
      <w:r>
        <w:rPr>
          <w:b/>
        </w:rPr>
        <w:t>E. 3.2</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 nicht als aussichtslos erscheint. Aussichtslosigkeit ist anzunehmen, wenn die Gewinnaussichten beträchtlich geringer sind als die Verlustgefahren und deshalb kaum als ernsthaft bezeichnet werden können (MAZZUCCHELLI/POSTIZZI, in: Basler Kommentar, Schweizerische Strafprozessordnung, 2. Aufl. 2014, N. 14 zu Art. 136 StPO; Urteil des Bundesgerichts 1B_426/2020 vom 5. Januar 2021 E. 3.3.2).</w:t>
      </w:r>
    </w:p>
    <w:p>
      <w:r>
        <w:rPr>
          <w:b/>
        </w:rPr>
        <w:t>E. 3.3</w:t>
      </w:r>
    </w:p>
    <w:p>
      <w:r>
        <w:t>Der Standpunkt des Beschwerdeführers ist nach dem Dargelegten (Erwä- gungen II.) offensichtlich unbegründet, weshalb sich die Beschwerde (wie auch eine allfällige Zivilklage gegen den Beschwerdegegner 1) von vornherein als aus- sichtslos erweist. Dementsprechend ist das Gesuch des Beschwerdeführers um Bewilligung der unentgeltlichen Rechtspflege abzuweisen. Selbst wenn sich die Beschwerde respektive allfällige Zivilklagen nicht als aussichtslos erwiesen hät- ten, wäre das Gesuch um unentgeltliche Rechtsvertretung abzuweisen gewesen. Der Beschwerdeführer ist zur Wahrung seiner Rechte nicht auf eine anwaltliche Vertretung im Sinne von Art. 136 Abs. 2 lit. c StPO angewiesen. Der Sachverhalt ist einfach. Sodann handelt es sich beim Beschwerdeführer um einen in der Schweiz wohnhaften Schweizer, der Schweizerdeutsch spricht und überdies erst kürzlich ein Studium der Rechtswissenschaften mit dem Titel "MLaw" und dem Prädikat "magna cum laude" abgeschlossen hat (vgl. Verfahren Geschäfts-Nr. UH220297-O/Urk. 7/5/1/9 S. 4 [elektronisch abgelegt]; Verfahren Geschäfts-Nr. UE220236-O/Urk. 8/5/1/9 S. 4 [elektronisch abgelegt]). Weiter hat es der Gesuch- steller unterlassen, seine finanziellen Verhältnisse umfassend substantiiert darzu- legen und die notwendigen Belege dazu einzureichen. Insbesondere werden etwa die Auslagen des Beschwerdeführers nicht aufgeführt geschweige denn belegt (vgl. Urk. 6; Urk. 7/1-5), zumal sich aus anderen vor dieser Kammer hängigen Verfahren ergibt, dass der Gesuchsteller bei der Mutter wohnt und keine Miete zu</w:t>
      </w:r>
    </w:p>
    <w:p>
      <w:r>
        <w:t>- 11 - bezahlen hat (vgl. Urk. 2 S. 8 im Verfahren Geschäfts-Nr. UE220236-O; Urk. 12/21; Urk. 12/22). Es wird verfügt: (Oberrichter lic. iur. A. Flury)</w:t>
      </w:r>
    </w:p>
    <w:p>
      <w:r>
        <w:rPr>
          <w:b/>
        </w:rPr>
        <w:t>E. 4</w:t>
      </w:r>
    </w:p>
    <w:p>
      <w:r>
        <w:t>Mit Schreiben vom 29. März 2023 wurden die Untersuchungsakten beigezo- gen (Urk. 9; Urk. 10 [abgelegt im Parallelverfahren Geschäfts-Nr. UE230098-O]). Am 12. April 2023 wurden die Parteien darüber unterrichtet, dass die Bearbeitung</w:t>
      </w:r>
    </w:p>
    <w:p>
      <w:r>
        <w:t>- 3 - des Verfahrens aufgrund der sehr hohen Geschäftslast der hiesigen Kammer ei- nige Zeit in Anspruch nehmen werde (Urk. 12; Urk. 13). Da sich die Beschwerde – wie nachfolgend aufzuzeigen sein wird – als offensichtlich unbegründet erweist, konnte der Entscheid ohne Durchführung eines Schriftenwechsels (Art. 390 Abs. 2 StPO) und Einholung einer Stellungnahme (Art. 58 Abs. 2 StPO) ergehen. Die Sache erweist sich als spruchreif.</w:t>
      </w:r>
    </w:p>
    <w:p>
      <w:r>
        <w:rPr>
          <w:b/>
        </w:rPr>
        <w:t>E. 5</w:t>
      </w:r>
    </w:p>
    <w:p>
      <w:r>
        <w:t>Lediglich soweit erforderlich, d.h. für die Entscheidfindung notwendig, ist nachfolgend auf die Ausführungen seitens des Beschwerdeführers sowie die wei- teren Akten näher einzugehen (BGE 141 IV 249 E. 1.3.1; Urteil des Bundesge- richts 6B_46/2018 vom 14. Februar 2018 E. 4 mit Hinweisen). II. 1.</w:t>
      </w:r>
    </w:p>
    <w:p>
      <w:r>
        <w:rPr>
          <w:b/>
        </w:rPr>
        <w:t>E. 5.1</w:t>
      </w:r>
    </w:p>
    <w:p>
      <w:r>
        <w:t>Die Akten stützen die Darstellung des Sachverhalts des Beschwerdeführers. Aus den durch diesen eingereichten Unterlagen ergibt sich, dass er am 16. Mai [offenbar des Jahres 2022] über das Instagram-Profil "B'.______", das unbestrit- ten dem Beschwerdegegner 1 zuzurechnen ist (vgl. Urk. 5 S. 2), folgende Nach- richt erhalten hat (Urk. 3/10): "du rüdige Hund bisch eifach nume lächerlich wenn du sgfühl hesch mit dine site irgendöpis zbewürke tusch mer eifach nume leid.. trurig het dis Lebe nöd meh z'büete".</w:t>
      </w:r>
    </w:p>
    <w:p>
      <w:r>
        <w:rPr>
          <w:b/>
        </w:rPr>
        <w:t>E. 5.2</w:t>
      </w:r>
    </w:p>
    <w:p>
      <w:r>
        <w:t>Einer Beschimpfung nach Art. 177 Abs. 1 StGB macht sich strafbar, wer je- manden in anderer Weise durch Wort, Schrift, Bild, Gebärde oder Tätlichkeiten in</w:t>
      </w:r>
    </w:p>
    <w:p>
      <w:r>
        <w:t>- 7 - seiner Ehre angreift. Gegenstand der Beschimpfung ist entweder eine Formalinju- rie bzw. ein Werturteil oder aber eine üble Nachrede oder Verleumdung unter vier Augen, d. h. nur gegenüber dem Verletzten selbst (RIKLIN, in: Basler Kommentar, Strafrecht, 4. Aufl. 2019, N. 1 zu Art. 177 StGB). Die Ehrverletzungstatbestände gemäss Art. 173 ff. StGB schützen den Ruf, ein ehrbarer Mensch zu sein, d. h. sich so zu benehmen, wie nach allgemeiner Anschauung ein charakterlich an- ständiger Mensch sich zu verhalten pflegt (Urteil des Bundesgerichts 6B_150/2021 vom 11. Januar 2022 E. 1.3). Um zu beurteilen,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(Urteil des Bundesgerichts 6B_150/2021 vom 11. Januar 2022 E. 1.3).</w:t>
      </w:r>
    </w:p>
    <w:p>
      <w:r>
        <w:rPr>
          <w:b/>
        </w:rPr>
        <w:t>E. 5.3</w:t>
      </w:r>
    </w:p>
    <w:p>
      <w:r>
        <w:t>Aufgrund der Akten kann als erstellt erachtet werden, dass der Beschwer- degegner 1 den Beschwerdeführer als "räudigen Hund" bezeichnet hat. Diesbe- züglich ist festzuhalten, dass dieser Ausdruck grundsätzlich wohl einen ehrenrüh- rigen Charakter hat. Dennoch erscheint er als vergleichsweise unerheblich, gera- de wenn man sich das Spektrum der möglichen ehrverletzenden Äusserungen vor Augen hält. Gemäss Art. 52 StGB sieht die zuständige Behörde von einer Straf- verfolgung ab, wenn Schuld und Tatfolgen geringfügig sind. Erfasst sind relativ unbedeutende Verhaltensweisen, welche die Schwere und Härte einer Strafe nicht verdienen. Wenn die Voraussetzungen von Art. 52 StGB erfüllt sind, muss die Behörde zwingend das Strafverfahren einstellen bzw. von einer Überweisung absehen. Die Würdigung des Verschuldens des Täters richtet sich nach den in Art. 47 StGB aufgeführten Strafzumessungskriterien. Der Begriff der Tatfolgen umfasst sämtliche vom Täter verschuldeten Auswirkungen der Tat und nicht nur den tatbestandsmässigen Erfolg. Die Auswirkungen müssen stets gering sein. Bei der Beurteilung der Strafbedürftigkeit hat sich die Behörde am Regelfall der Straf- tat zu orientieren. Im Quervergleich zu typischen unter dieselbe Gesetzesbestim- mung fallenden Taten muss das Verhalten des Täters insgesamt – vom Verschul- den und von den Tatfolgen her – als unerheblich erscheinen, so dass die Strafbe- dürftigkeit offensichtlich fehlt (BGE 135 IV 130 E. 5.3.2 f.; BGE 146 IV 297 E. 2.3).</w:t>
      </w:r>
    </w:p>
    <w:p>
      <w:r>
        <w:t>- 8 -</w:t>
      </w:r>
    </w:p>
    <w:p>
      <w:r>
        <w:rPr>
          <w:b/>
        </w:rPr>
        <w:t>E. 5.4</w:t>
      </w:r>
    </w:p>
    <w:p>
      <w:r>
        <w:t>Die fragliche Äusserung ist vor dem Hintergrund eines ohnehin bereits an- gespannten Verhältnisses zwischen dem Beschwerdeführer, dem ehemaligen Lebenspartner von C._____, und dem Beschwerdegegner 1, dem aktuellen Le- benspartner von C._____, zu sehen. Die Staatsanwaltschaft I des Kantons Zürich führte eine Strafuntersuchung gegen den Beschwerdeführer wegen Gefährdung des Lebens etc. zum Nachteil von C._____ (vgl. Urk. 3/1 S. 1= Urk. 5 S. 1 = Urk. 7/1/4/1 S. 1 im Verfahren Geschäfts-Nr. UH220297-O). Das Verhältnis zwi- schen dem Beschwerdeführer und dem Beschwerdegegner 1 war somit aufgrund der jeweiligen Beziehung zu C._____ getrübt. Die Bezeichnung des Beschwerde- führers als "räudigen Hund" kam sodann nicht unvermittelt. Aus dem durch den Beschwerdeführer eingereichten Chat-Verlauf ergibt sich, dass der Äusserung ei- ne Konversation über die bevorstehende Hochzeit des Beschwerdegegners 1 vo- rausgegangen ist. Dabei führte der Beschwerdeführer aus, dass Heiraten per se nicht etwas Schlechtes sei, er [der Beschwerdeführer] in den letzten drei Jahren aber nur Frauen kennengelernt habe, die intellektuell sehr viel zu wünschen übrig gelassen hätten und allgemein "charakterlich total verdorbe gsi sind" (Urk. 3/10 S. 2 [nicht nummeriert]; Urk. 10/2 S. 4 [nicht nummeriert]). Zwar scheint der Be- schwerdeführer zu jenem Zeitpunkt nicht gewusst zu haben, dass es sich beim Instagram-Profil "B'.______" um den Beschwerdegegner 1 und somit den neuen Partner seiner Ex-Partnerin handelte (Urk. 10/1 Rz. 6; vgl. auch Urk. 10/2 S. 6 [nicht nummeriert]; Urk. 3/10 S. 3 [nicht nummeriert]). Dies ändert aber nichts da- ran, dass das Verschulden des Beschwerdegegners 1 als sehr geringfügig einge- stuft werden müsste. Die Bezeichnung als "räudiger Hund" ist als Folge der nega- tiven Äusserung des Beschwerdeführers über die Verlobte des Beschwerdegeg- ners 1 zu sehen. Zudem handelte es sich um einen einmaligen Vorfall, wobei die Wortwahl des Beschwerdegegners 1 zwar an Anstand zu wünschen übrig liess, sie aber andererseits so oder ähnlich in verbalen Auseinandersetzungen nicht ungebräuchlich ist. Auch die Folgen der möglichen Tat gegenüber dem Be- schwerdeführer sind als sehr geringfügig im Sinne von Art. 52 StGB anzusehen. Immerhin erfolgte die Äusserung gleichsam unter vier Augen, nämlich in einem Chat zwischen dem Beschwerdeführer und dem Beschwerdegegner 1. Der Be- schwerdeführer führte die Konversation mit dem Beschwerdegegner 1 nach be-</w:t>
      </w:r>
    </w:p>
    <w:p>
      <w:r>
        <w:t>- 9 - sagter Äusserung weiter und schien sich an der Bezeichnung nicht weiter zu stö- ren (Urk. 10/2).</w:t>
      </w:r>
    </w:p>
    <w:p>
      <w:r>
        <w:rPr>
          <w:b/>
        </w:rPr>
        <w:t>E. 5.5</w:t>
      </w:r>
    </w:p>
    <w:p>
      <w:r>
        <w:t>Selbst wenn man somit die Bezeichnung des Beschwerdeführers als "räudi- ger Hund" als Beschimpfung im Sinne von Art. 177 StGB qualifizieren wollte, wäre das Verfahren folglich gemäss Art. 8 Abs. 1 StGB i.V.m. Art. 52 StGB einzustellen gewesen. Die Angelegenheit ist schlichtweg zu unbedeutend, als dass das öffent- liche Interesse eine Sühne verlangen würde. Daran ändert nichts, dass die Mutter des Beschwerdeführers offenbar für die Bezeichnung von C._____ als "Parasit" wegen Beschimpfung einen Strafbefehl erhielt (Urk. 3/9).</w:t>
      </w:r>
    </w:p>
    <w:p>
      <w:r>
        <w:rPr>
          <w:b/>
        </w:rPr>
        <w:t>E. 6</w:t>
      </w:r>
    </w:p>
    <w:p>
      <w:r>
        <w:t>Die Beschwerde ist nach dem Gesagten abzuweisen. III. 1. Ausgangsgemäss sind die Kosten des Beschwerdeverfahrens dem Be- schwerdeführer aufzuerlegen (Art. 428 Abs. 1 StPO). Angesichts der Bedeutung und Schwierigkeit des Falls und des Aufwands des Gerichts sowie unter Berück- sichtigung der wohl eher bescheidenen finanziellen Verhältnisse des Beschwer- deführers (Urk. 7/1 bis Urk. 7/5) ist die Gerichtsgebühr für das Beschwerdeverfah- ren auf Fr. 800.– festzusetzen (§ 17 Abs. 1 i.V.m. § 2 Abs 1 lit. b - d GebV OG). 2. Entschädigungen für das vorliegende Verfahren sind keine zuzusprechen, dem Beschwerdeführer aufgrund Unterliegens und dem Beschwerdegegner 1 mangels Aufwand.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