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UE220195 vom 9. Oktober 2023</w:t>
      </w:r>
    </w:p>
    <w:p>
      <w:r>
        <w:t>ZH Obergericht, 2023-10-09, DE</w:t>
      </w:r>
    </w:p>
    <w:p>
      <w:r>
        <w:rPr>
          <w:b/>
        </w:rPr>
        <w:t xml:space="preserve">Quelle: </w:t>
      </w:r>
      <w:r>
        <w:t>https://mcp.opencaselaw.ch/entscheid/zh_obergericht_UE220195</w:t>
      </w:r>
    </w:p>
    <w:p>
      <w:r>
        <w:t>FR: ZH_OBERGERICHT UE220195 du 9 octobre 2023</w:t>
      </w:r>
    </w:p>
    <w:p>
      <w:r>
        <w:t>IT: ZH_OBERGERICHT UE220195 del 9 ottobre 2023</w:t>
      </w:r>
    </w:p>
    <w:p>
      <w:pPr>
        <w:pStyle w:val="Heading2"/>
      </w:pPr>
      <w:r>
        <w:t>Erwägungen</w:t>
      </w:r>
    </w:p>
    <w:p>
      <w:r>
        <w:rPr>
          <w:b/>
        </w:rPr>
        <w:t>E. 1</w:t>
      </w:r>
    </w:p>
    <w:p>
      <w:r>
        <w:t>Am 17. September 2020 liess A._____ (nachfolgend: Beschwerdeführer) Strafanzeige gegen Unbekannt bzw. gegen einen unbekannten Polizeibeamten wegen Verdachts der Amtsgeheimnisverletzung erstatten (Urk. 12/1). Mit Be- schluss der hiesigen Kammer vom 14. Januar 2021 wurde der Staatsanwaltschaft die Ermächtigung zur Strafverfolgung (Eröffnung bzw. Nichtanhandnahme einer Untersuchung) erteilt (Urk. 12/6/2). Mit Verfügung vom 7. Juli 2022 stellte die Staatsanwaltschaft Zürich-Sihl (nachfolgend: Staatsanwaltschaft) das Verfahren gegen den Polizeibeamten B._____ (nachfolgend: Beschwerdegegner 1) ein (Urk. 3).</w:t>
      </w:r>
    </w:p>
    <w:p>
      <w:r>
        <w:rPr>
          <w:b/>
        </w:rPr>
        <w:t>E. 1.1</w:t>
      </w:r>
    </w:p>
    <w:p>
      <w:r>
        <w:t>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w:t>
      </w:r>
    </w:p>
    <w:p>
      <w:r>
        <w:t>- 6 -</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 2. Wer ein Geheimnis offenbart, das ihm in seiner Eigenschaft als Mitglied ei- ner Behörde oder als Beamter anvertraut worden ist, oder das er in seiner amtli- chen oder dienstlichen Stellung wahrgenommen hat, macht sich der Verletzung des Amtsgeheimnisses im Sinne von Art. 320 StGB strafbar. 3. In der staatsanwaltschaftlichen Einvernahme vom 23. November 2021 be- stritt der Beschwerdegegner 1 – nachdem er vom Kommandanten der Kantonspo- lizei Zürich zur Aussage ermächtigt worden war (Urk. 12/2/1) – die ihm vorgehal- tenen Vorwürfe (Urk. 12/2/2 S. 2). Er bestätigte, zuerst bei den F._____-delikten und dann beim E._____ tätig gewesen zu sein. Auf entsprechende Frage erklärte er, er habe C._____ nichts über das Verfahren erzählt. Im Weiteren bejahte er, im Rahmen der Ermittlungen Konti des Beschwerdeführers durchforstet zu haben. Er erklärte jedoch, im Zeitpunkt, als er dort am D._____ gewesen sei, habe er das Verfahren erst seit rund fünf Tagen auf seinem Tisch gehabt und noch nicht über die entsprechenden Unterlagen verfügt. Er sei in amtlicher Funktion dort gewe- sen, dies habe C._____, welcher ein Jugendfreund von ihm sei, aber nicht ge- wusst. Der Beschwerdegegner 1 bejahte, C._____ gesagt zu haben, er sei auf dem Friedhof bei seiner Mutter gewesen und hätte in der Gegend noch etwas zu tun gehabt. Effektiv sei es aber nicht so gewesen (Urk. 12/2/2 S. 3 f.). Im Weite-</w:t>
      </w:r>
    </w:p>
    <w:p>
      <w:r>
        <w:t>- 7 - ren gab er im Wesentlichen zu Protokoll, er habe sich am D._____ in das eigentli- che Gebäude begeben. Er habe dann gesehen, dass ein Briefkasten mit mehre- ren Firmen des Beschwerdeführers angeschrieben gewesen sei und es einen Pfeil gehabt habe, der die Richtung gewiesen habe. Dann sei er wieder rausge- gangen. Neben der Werkstatt von C._____ sei ein Garagentor mit mehreren Fir- men angeschrieben. Er sei sich aber nicht sicher gewesen, ob dort der Zugang sei. Danach sei er zu C._____ gegangen und habe ihn – nach seiner Erinnerung – nach einer H._____ AG gefragt. C._____ habe gefragt, ob er I.____ [Spitzname A._____] oder ähnlich meine. Darauf habe er nichts entgegnet. Er glaube, C._____ habe ihm die Tür geöffnet und ein Päckchen in die Räumlichkeiten ge- legt. Ob das Päckchen für den Beschwerdeführer gewesen sei, wisse er nicht. Es habe auch noch einen anderen Mieter in denselben Räumlichkeiten gehabt. Auf die Frage, ob er bei dieser Gelegenheit mit C._____ geredet habe, erklärte der Beschwerdegegner 1 vielleicht "Hoi" und, wie es gehe, aber mehr nicht. Er habe noch anderes zu tun gehabt. Auf entsprechende Fragen erklärte er, er sei am 22. Januar 2019 dort gewesen. Später sei er nicht mehr dort gewesen. In der Zeit vom 22. Januar 2019 bis 3. September 2020 habe er C._____ im späten Sommer 2020 gesehen, aber nicht alleine, sondern unter Handballer-Kollegen (Urk. 12/2/2 S. 4 f.). Er verneinte die Frage, ob sich das Gespräch mit C._____ um den fragli- chen Fall gedreht habe. Dieser sei im Januar wohl schon neugierig gewesen, er (der Beschwerdegegner 1) habe ihm aber nichts gesagt. Bei der Verhaftsaktion am 4. oder 5. Februar 2020 sei er nicht mehr dabei gewesen. Er sei bis am 26. Dezember 2019 bei jener Dienststelle tätig gewesen. Dann habe er zum E._____ gewechselt. Der Verteidiger des Beschwerdegegners 1 wies abschlies- send darauf hin, dass der Beschwerdegegner 1 auf Wunsch/Anordnung seiner bisherigen Dienststelle bzw. seines Nachfolgers noch einen Bericht über die Tele- fonkontrolle von Januar bis April 2019 geschrieben habe (Urk. 12/2/2 S. 5). 4. C._____ gab in der staatsanwaltschaftlichen Zeugeneinvernahme vom</w:t>
      </w:r>
    </w:p>
    <w:p>
      <w:r>
        <w:rPr>
          <w:b/>
        </w:rPr>
        <w:t>E. 2</w:t>
      </w:r>
    </w:p>
    <w:p>
      <w:r>
        <w:t>Eventualiter sei die Einstellungsverfügung der Staatsanwaltschaft Zürich-Sihl aufzuheben und das Verfahren zwecks Durchführung weiterer Untersuchungshandlungen an die Staatsanwaltschaft zu- rückzuweisen. Unter Kosten- und Entschädigungsfolgen zuzüglich Mehrwert- steuer zulasten der Staatskasse."</w:t>
      </w:r>
    </w:p>
    <w:p>
      <w:r>
        <w:rPr>
          <w:b/>
        </w:rPr>
        <w:t>E. 3</w:t>
      </w:r>
    </w:p>
    <w:p>
      <w:r>
        <w:t>Innert der mit Verfügung vom 8. August 2022 angesetzten Frist leistete der Beschwerdeführer eine Prozesskaution von Fr. 2'500.– (Urk. 6, Urk. 8). Mit Verfü- gung vom 7. September 2022 wurde der Staatsanwaltschaft sowie dem Be- schwerdegegner 1 Frist zur (freigestellten) Stellungnahme angesetzt (Urk. 9). Die Staatsanwaltschaft verzichtete mit Eingabe vom 15. September 2022 auf eine Stellungnahme und beantragte – mit Verweis auf die Erwägungen in der ange- fochtenen Einstellungsverfügung – die Abweisung der Beschwerde (Urk. 11). Der Beschwerdegegner 1 liess sich innert Frist nicht vernehmen. Nach Zustellung der</w:t>
      </w:r>
    </w:p>
    <w:p>
      <w:r>
        <w:t>- 3 - Eingabe der Staatsanwaltschaft vom 15. September 2022 (vgl. Urk. 15) liess sich der Beschwerdeführer nicht mehr vernehmen. II. 1. Die Staatsanwaltschaft führt in der angefochtenen Einstellungsverfügung im Wesentlichen zusammengefasst Folgendes aus: Gemäss Strafanzeige des Be- schwerdeführers gegen Unbekannt bzw. einen unbekannten Polizeibeamten habe er sich bis Anfang August 2020 aufgrund diverser Vorwürfe wirtschaftlicher Natur in Untersuchungshaft befunden. Das betreffende Strafverfahren sei bei der Staatsanwaltschaft III noch hängig. Nach seiner Haftentlassung sei er C._____, dem Mieter der Werkstatt neben seinem Lagerraum am D._____ begegnet. Die- ser habe ihm geschildert, dass er von einem ihm bekannten Polizisten von seiner Verhaftung wie auch von den Ermittlungen gegen seine Person erfahren habe, wobei ihm dieser Polizist gesagt habe, dass "sie ihn geholt hätten", weil er viel Geld für Betrugsplattformen verschoben habe bzw. solche gar selber betreibe. Besagter Polizist habe zwei der Konti analysiert bzw. Kontobelege durchforstet, und man habe alleine dort Umsätze von 20 Mio. oder mehr feststellen können (Urk. 3 S. 1 f.). Der Beschwerdeführer habe damit sicherlich 100 Mio. oder mehr verschoben. C._____ habe sich nicht zur Identität des betreffenden Beamten äussern wollen. Er habe jedoch verlauten lassen, dass dieser nicht mehr bei der vorherigen Abteilung, sondern neu am E._____ tätig sei und es sich bei der vor- maligen Abteilung vermutungsweise um die Spezialabteilung für F._____-delikte handle (Urk. 3 S. 2). Nach Zusammenfassen der Aussagen von C._____ sowie des Beschwerdegeg- ners 1 erwägt die Staatsanwaltschaft zusammengefasst, dass im Ergebnis die Aussagen/Sachdarstellung des Beschwerdeführers gegen die Aussagen des Zeugen C.____ und des Beschwerdegegners 1 stünden, wobei nachweislich di- verse Informationen über das gegen den Beschwerdeführer laufende Verfahren der Presse hätten entnommen werden können. Letztlich erscheine es fraglich, ob bzw. dass der Beschwerdegegner 1 vertrauliche Informationen an Dritte, nament- lich an den ihm privat bekannten C._____, weitergegeben habe. Jedenfalls sei</w:t>
      </w:r>
    </w:p>
    <w:p>
      <w:r>
        <w:t>- 4 - dies nicht rechtsgenügend erstellbar (Urk. 3 S. 4 f.). Letztlich sei auch nicht aus- zuschliessen, dass die Sachdarstellung des Beschwerdeführers, wie in der an- waltlichen Strafanzeige wiedergegeben, in allen Teilen den Tatsachen entspre- che. Auch die seitens des Beschwerdeführers gestellten Beweisanträge – es sei- en die vom Beschwerdegegner 1 allfällig getätigten Systemzugriffe im polizeili- chen Fallbearbeitungssystem auf das im Zusammenhang mit dem Beschwerde- führer stehende Strafverfahren zwischen Dezember 2019 und September 2020 zu edieren, und es sei G._____ als Zeuge zu befragen – vermöchten nichts zu än- dern bzw. wären nicht zielführend. Es würden sich höchstens Indizien (in die eine oder andere Richtung), nicht aber schlüssige Beweise ergeben. Das Verfahren sei daher ohne Weiterungen einzustellen (Urk. 3 S. 5). 2. Der Beschwerdeführer lässt hierzu im Wesentlichen zusammengefasst Fol- gendes ausführen: Die Staatsanwaltschaft übersehe, dass die Ermittlungen offen- sichtlich ergeben hätten, dass der Zeuge – wie von ihm vorgebracht – tatsächlich einen Jugendfreund bei der Polizei habe (den Beschwerdegegner 1), welcher den Angaben entsprechend kürzlich zur E._____-polizei gewechselt habe. Der Be- schwerdegegner 1 sei sodann effektiv mit dem Fall des Beschwerdeführers ver- traut gewesen, so zumindest bis zu seinem Dienststellenwechsel, was den Ver- dacht einer Weitergabe von vertraulichen Informationen nochmals erhärte. Schliesslich erscheine es doch mehr als zufällig, dass ausgerechnet der Jugend- freund des Zeugen mit diesem Fall vertraut sein soll, der Zeuge den Jugend- freund gegenüber dem Beschwerdeführer aber nicht bzw. nicht in diesem Kontext erwähnt haben wolle. Der Zeuge C._____ könne denn auch selber nicht erklären, wieso der Beschwerdeführer über die Informationen betreffend seinen Jugend- freund verfügen sollte. C._____ habe sodann anlässlich der Einvernahme vom</w:t>
      </w:r>
    </w:p>
    <w:p>
      <w:r>
        <w:rPr>
          <w:b/>
        </w:rPr>
        <w:t>E. 6</w:t>
      </w:r>
    </w:p>
    <w:p>
      <w:r>
        <w:t>Der Beschwerdegegner 1 bestreitet, C._____ irgendetwas über das Verfah- ren erzählt zu haben (vgl. Urk. 12/2/2 S. 2 ff.). Dies wird durch die Aussage von C._____ gestützt, der zu Protokoll gab, dass ihm kein Beamter etwas über diesen Fall gesagt und er alles aus den Medien habe (Urk. 12/4/1 S. 5). Seine Frage, ob der Beschwerdeführer in der "Kiste" gewesen sei, erklärte er damit, dass er die überquellende Post und das Siegel an der Tür gesehen habe (vgl. Urk. 12/4/1 S. 4). Dass C._____ aufgrund seiner Beobachtungen sowie der Sendung von</w:t>
      </w:r>
    </w:p>
    <w:p>
      <w:r>
        <w:t>- 11 - K._____ vom tt.mm.2020 sowie allenfalls weiterer Berichterstattungen in der Presse darauf geschlossen hat, der Beschwerdeführer sei im Gefängnis gewe- sen, erscheint nachvollziehbar und plausibel. Jedenfalls ergeben sich aus den Ausführungen von C._____ keinerlei Anhaltspunkte dafür, dass er diese Informa- tion vom Beschwerdegegner 1 erhalten hat. Gleiches gilt bezüglich seiner Aussa- ge, wonach er dem Beschwerdeführer zwei bis drei Wochen später sinngemäss vorgeworfen habe, dass er Leute betrüge und selber auf grossem Fuss lebe, teu- re Autos fahre und dicke Konten habe (vgl. Urk. 12/4/1 S. 5). Vor dem Hinter- grund, dass C._____ angab, beobachtet zu haben, dass der Beschwerdeführer immer wieder mit anderen Porsches vorgefahren sei (vgl. Urk. 12/4/1 S. 3) und aufgrund der genannten Sendung von K._____ sowie allenfalls weiterer Bericht- erstattungen in der Presse, kann aus den Aussagen von C._____ nicht gefolgert werden, dass er vom Beschwerdegegner 1 über das Verfahren gegen den Be- schwerdeführer informiert wurde. C._____ verneinte im Weiteren, dass er dem Beschwerdeführer etwas von Umsatzzahlen, Kontoanalysieren oder dergleichen gesagt habe (vgl. Urk. 12/4/1 S. 4). Gegenteiliges lässt sich nicht erstellen. Es kann auch nicht gesagt werden, es seien bereits hinreichende Verdachtsmo- mente vorhanden, um im Grundsatz von "in dubio pro duriore" Anklage zu erhe- ben, weil der Beschwerdeführer über Informationen über den Jugendfreund von C._____ verfügt habe und aktenkundig sei, dass der Zeuge C._____ selber aus- geführt habe, er habe ihm gesagt, er habe die Informationen von einem Polizisten (Urk. 2 S. 6). C._____ gab zu Protokoll, er habe dem Beschwerdeführer gesagt, er habe die Informationen von einem Kollegen von der Polizei, dies treffe jedoch nicht zu. Der Beschwerdegegner 1 sei zwar im Dezember 2019 oder Januar 2020 bei ihm in der Werkstatt erschienen und habe nach einer gewissen J._____ oder so ähnlich gefragt, auf sein Nachfragen hin habe er jedoch lediglich mit der Schul- ter gezuckt (Urk. 12/4/1 S. 5). Im Weiteren führte C._____ aus, er müsse dem Beschwerdeführer wohl mal etwas von diesem Kollegen bzw. dem Beamten ge- sagt haben (Urk. 12/4/1 S. 6). Die Aussagen von C._____ sind in sich stimmig. Gegenteiliges lässt sich nicht erstellen. Mithin kann aus dem Vorbringen seitens des Beschwerdeführers nicht darauf geschlossen werden, dass der Beschwerde-</w:t>
      </w:r>
    </w:p>
    <w:p>
      <w:r>
        <w:t>- 12 - gegner 1 C._____ etwas über das Verfahren gegen den Beschwerdeführer mitge- teilt hat.</w:t>
      </w:r>
    </w:p>
    <w:p>
      <w:r>
        <w:rPr>
          <w:b/>
        </w:rPr>
        <w:t>E. 7</w:t>
      </w:r>
    </w:p>
    <w:p>
      <w:r>
        <w:t>Zusammenfassend ist festzuhalten, dass aufgrund der gesamten Umstände nicht rechtsgenügend erstellt werden kann, dass der Beschwerdegegner 1 C._____ etwas über das Strafverfahren gegen den Beschwerdeführer, mithin ein im Sinne von Art. 320 StGB relevantes Geheimnis, offenbart hat. Weitere Unter- suchungshandlungen, aus welchen irgendwelche Erkenntnisgewinne zu erwarten wären, sind nicht ersichtlich. Insbesondere ist nicht erkennbar, inwiefern eine Überprüfung, ob der Beschwerdegegner 1 nach seinem Dienststellenwechsel auf das Dossier des Beschwerdeführers zugegriffen hat, etwas zur Klärung des Sachverhalts beizutragen vermöchte. Gleiches gilt bezüglich der Einvernahme von G._____ als Zeuge. Selbst wenn dieser aussagen würde, er habe C._____ nicht auf die Sendung vom tt.mm.2020 hingewiesen, liesse sich daraus nichts Entsprechendes ableiten, zumal C._____ tatsächlich Kenntnis von der Sendung hat.</w:t>
      </w:r>
    </w:p>
    <w:p>
      <w:r>
        <w:rPr>
          <w:b/>
        </w:rPr>
        <w:t>E. 8</w:t>
      </w:r>
    </w:p>
    <w:p>
      <w:r>
        <w:t>Die Staatsanwaltschaft hat das Verfahren somit zu Recht eingestellt, wes- halb die Beschwerde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