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UE210415 vom 31. März 2023</w:t>
      </w:r>
    </w:p>
    <w:p>
      <w:r>
        <w:t>ZH Obergericht, 2023-03-31, DE</w:t>
      </w:r>
    </w:p>
    <w:p>
      <w:r>
        <w:rPr>
          <w:b/>
        </w:rPr>
        <w:t xml:space="preserve">Quelle: </w:t>
      </w:r>
      <w:r>
        <w:t>https://mcp.opencaselaw.ch/entscheid/zh_obergericht_UE210415</w:t>
      </w:r>
    </w:p>
    <w:p>
      <w:r>
        <w:t>FR: ZH_OBERGERICHT UE210415 du 31 mars 2023</w:t>
      </w:r>
    </w:p>
    <w:p>
      <w:r>
        <w:t>IT: ZH_OBERGERICHT UE210415 del 31 marzo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12. Mai 2021 liess A._____ (nachfolgend: Beschwerdeführerin) bei der Staatsanwaltschaft Zürich-Limmat (nachfolgend: Staatsanwaltschaft) Strafanzeige gegen Unbekannt betreffend unrechtmässige Aneignung, Veruntreuung und Sa- chentziehung einreichen (Urk. 10/1). Mit Verfügung vom 17. Dezember 2021 nahm die Staatsanwaltschaft die Untersuchung nicht anhand (Urk. 4).</w:t>
      </w:r>
    </w:p>
    <w:p>
      <w:r>
        <w:rPr>
          <w:b/>
        </w:rPr>
        <w:t>E. 2</w:t>
      </w:r>
    </w:p>
    <w:p>
      <w:r>
        <w:t>Unter Kosten- und Entschädigungsfolge zzgl. 7,7 % MwSt. zulas- ten der Staatskasse."</w:t>
      </w:r>
    </w:p>
    <w:p>
      <w:r>
        <w:rPr>
          <w:b/>
        </w:rPr>
        <w:t>E. 3</w:t>
      </w:r>
    </w:p>
    <w:p>
      <w:r>
        <w:t>Zusammenfassend ist festzuhalten, dass sich weder aus den Akten noch aus den Ausführungen der Beschwerdeführerin Anhaltspunkte für ein strafrecht- lich relevantes Verhalten im Zusammenhang mit den eingelagerten bzw. nicht</w:t>
      </w:r>
    </w:p>
    <w:p>
      <w:r>
        <w:t>- 7 - mehr auffindbaren Gegenständen ergeben. Die Staatsanwaltschaft hat die Straf- untersuchung somit zu Recht nicht an die Hand genommen. Eine spätere Eröff- nung einer Untersuchung ist möglich, wenn die Voraussetzungen hierfür eintreten oder bekannt werden. Die Beschwerdeführerin brachte nichts vor, das an dieser Beurteilung etwas zu ändern vermöchte.</w:t>
      </w:r>
    </w:p>
    <w:p>
      <w:r>
        <w:rPr>
          <w:b/>
        </w:rPr>
        <w:t>E. 4</w:t>
      </w:r>
    </w:p>
    <w:p>
      <w:r>
        <w:t>Die Beschwerde ist somit abzuweisen. IV.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