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UE210289 vom 16. Mai 2022</w:t>
      </w:r>
    </w:p>
    <w:p>
      <w:r>
        <w:t>ZH Obergericht, 2022-05-16, DE</w:t>
      </w:r>
    </w:p>
    <w:p>
      <w:r>
        <w:rPr>
          <w:b/>
        </w:rPr>
        <w:t xml:space="preserve">Quelle: </w:t>
      </w:r>
      <w:r>
        <w:t>https://mcp.opencaselaw.ch/entscheid/zh_obergericht_UE210289</w:t>
      </w:r>
    </w:p>
    <w:p>
      <w:r>
        <w:t>FR: ZH_OBERGERICHT UE210289 du 16 mai 2022</w:t>
      </w:r>
    </w:p>
    <w:p>
      <w:r>
        <w:t>IT: ZH_OBERGERICHT UE210289 del 16 maggio 2022</w:t>
      </w:r>
    </w:p>
    <w:p>
      <w:pPr>
        <w:pStyle w:val="Heading2"/>
      </w:pPr>
      <w:r>
        <w:t>Erwägungen</w:t>
      </w:r>
    </w:p>
    <w:p>
      <w:r>
        <w:rPr>
          <w:b/>
        </w:rPr>
        <w:t>E. 1</w:t>
      </w:r>
    </w:p>
    <w:p>
      <w:r>
        <w:t>Am 26. Februar 2020 reichte A._____ (nachfolgend: Beschwerdeführerin) bei der Staatsanwaltschaft Zürich-Limmat Strafantrag bzw. Strafanzeige gegen unbekannt ein (Urk. 13/1). Mit Beschluss der hiesigen Kammer vom 29. März 2021 wurde der Staatsanwaltschaft die Ermächtigung zur Strafverfolgung der in- zwischen eruierten beanzeigten Polizeibeamten, B._____ und C._____, erteilt (Urk. 13/8/2). Mit Verfügungen vom 9. September 2021 stellte die Staatsanwalt- schaft Zürich-Sihl (nachfolgend: Staatsanwaltschaft) das Verfahren gegen B._____ (nachfolgend: Beschwerdegegnerin 1) sowie gegen C._____ (separate Erledigung) betreffend Amtsmissbrauch etc. ein (Urk. 3/1 = Urk. 13/15, Urk. 13/- 16).</w:t>
      </w:r>
    </w:p>
    <w:p>
      <w:r>
        <w:rPr>
          <w:b/>
        </w:rPr>
        <w:t>E. 1.1</w:t>
      </w:r>
    </w:p>
    <w:p>
      <w:r>
        <w:t>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w:t>
      </w:r>
    </w:p>
    <w:p>
      <w:r>
        <w:t>- 10 -</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w:t>
      </w:r>
    </w:p>
    <w:p>
      <w:r>
        <w:rPr>
          <w:b/>
        </w:rPr>
        <w:t>E. 1.3</w:t>
      </w:r>
    </w:p>
    <w:p>
      <w:r>
        <w:t>Stehen sich gegensätzliche Aussagen gegenüber ("Aussage gegen Aussa- ge"-Situation)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Auf eine Anklageerhebung kann verzichtet werden, wenn der Strafklä- ger ein widersprüchliches Aussageverhalten offenbart und seine Aussagen daher wenig glaubhaft sind oder wenn eine Verurteilung unter Einbezug der gesamten Umstände aus anderen Gründen als von vornherein unwahrscheinlich erscheint (BGE 143 IV 241 E. 2.2.2 mit weitern Hinweisen).</w:t>
      </w:r>
    </w:p>
    <w:p>
      <w:r>
        <w:rPr>
          <w:b/>
        </w:rPr>
        <w:t>E. 2</w:t>
      </w:r>
    </w:p>
    <w:p>
      <w:r>
        <w:t>Alles unter Kosten- und Entschädigungsfolgen (zzgl. MwSt.) zu Lasten der Vorinstanz." In prozessualer Hinsicht liess sie Folgendes beantragen (Urk. 2 S. 2): "Es sei das vorliegende Beschwerdeverfahren mit dem parallelen Be- schwerdeverfahren betreffend die Einstellungsverfügung vom 9. Sep- tember 2021 im Verfahren E-4/2020/10007351 gegen C._____ zu ver- einigen."</w:t>
      </w:r>
    </w:p>
    <w:p>
      <w:r>
        <w:rPr>
          <w:b/>
        </w:rPr>
        <w:t>E. 2.1</w:t>
      </w:r>
    </w:p>
    <w:p>
      <w:r>
        <w:t>Die Beschwerdeführerin gab in der polizeilichen Einvernahme vom 27. No- vember 2020 bei der Kantonspolizei Zürich im Wesentlichen zusammengefasst Folgendes zu Protokoll: Als die Befragung am 27. November 2019 zu Ende ge- wesen sei, habe sie die Polizeibeamten gefragt, ob sie aufstehen dürfe. Die bei- den Polizeibeamten hätten sich in die Augen geschaut und der männliche Polizei- beamte habe gesagt, sie dürfe jetzt gehen. Sie habe nochmals nachgefragt, um sich zu versichern. Die zwei Beamten hätten sich in die Augen geschaut und der Mann habe "ja" gesagt. Dieser Blick habe sie ein wenig eingeschüchtert. Sie habe</w:t>
      </w:r>
    </w:p>
    <w:p>
      <w:r>
        <w:t>- 11 - trotzdem begonnen aufzustehen. Sie sei gerade aufgestanden, als der Polizeibe- amte sie mit lauter Stimme ermahnt habe, sie solle sich wieder hinsetzen. Sie ha- be gefragt, weshalb. Er habe ihre Frage jedoch nicht beantwortet. Er habe sie mit Kraft an ihrem rechten Handgelenk gepackt und nach unten gezogen, sodass sie sich wieder setzen sollte. Dabei habe sie einen Schrei ausgestossen, da sie ein- mal am Handgelenk operiert worden sei. Dies habe sie ihm auch unverzüglich mitgeteilt. Trotz ihres Schreies habe er nicht locker gelassen und noch stärker zu- gegriffen, sodass sie einen zweiten Schrei ausgestossen habe, um so die Auf- merksamkeit der anderen Polizeifunktionäre hervorzurufen. Tatsächlich seien dann zwei weitere Polizeibeamte an der Tür erschienen, jedoch bei der Tür- schwelle stehen geblieben. Der Polizeibeamte, welcher sie immer noch am Handgelenk gehalten habe, habe kurz mit ihnen gesprochen. Sie habe jedoch nicht verstanden, was sie gesagt hätten. Dann habe er ihr Handgelenk noch stär- ker nach unten gedrückt, bis er ihre Arme hinter den Rücken gedrückt habe, ge- gen ihre Rippen. Gleichzeitig habe sie die Polizeibeamtin am linken Handgelenk gehalten. Beide hätten sie gegen die Wand gedrückt oder gestossen (Urk. 13/5 S. 2 f.). Als sie bereits gegen die Wand "gewesen sei" und kaum noch habe at- men können, habe ihr die Polizeibeamtin noch einen Kniestoss in ihre linke Knie- kehle gegeben, sodass ihr Knie stark gegen die Wand geschlagen habe. Dies ha- be eine Verletzung verursacht, welche auf den Bildern ersichtlich sei. Bei der Blutentnahme habe ihr der Polizeibeamte empfohlen, das entsprechende Blatt zu unterzeichnen. Sie habe ihn gefragt, was unten auf dem Blatt stehe. Er habe ihr geantwortet, dass sie dies nicht wissen müsse, sie solle das Blatt einfach unter- zeichnen. Daraufhin habe sie ein grosses Kreuz auf dem Blatt gemacht, ohne es unterzeichnen zu können, da der Polizist es ihr aus den Händen gerissen habe (Urk. 13/5 S. 3). Auf entsprechende Frage erklärte die Beschwerdeführerin, der Polizeifunktionär habe mit ihr Italienisch gesprochen. Sie habe ihn verstanden. Von der Frage, ob sie aufstehen dürfe, habe keine Drittperson etwas mitbekommen. Die anderen Funktionäre seien hinzugekommen, als sie das zweite Mal laut geschrien habe. Zu diesem Zeitpunkt sei sie schon gegen die Wand gestanden. Sie hätten also gesehen, wie sie gegen die Wand gestossen worden sei, wie jemand ihr Handge-</w:t>
      </w:r>
    </w:p>
    <w:p>
      <w:r>
        <w:t>- 12 - lenk verdreht habe und auch, wie sie ihre Stirn gegen die Wand geschlagen habe, sodass sogar ihre Brille kaputt gegangen sei (Urk. 13/5 S. 5). Gegen das Festhal- ten habe sie sich nur verbal gewehrt, indem sie geschrien habe. Es habe zwei Vorfälle gegeben. Beim ersten habe der Beamte sie am rechten Handgelenk fest- gehalten und beim zweiten, nach ihrem Schrei, habe er ihr – wie beschrieben – das Handgelenk in ihre Rippen reingedrückt. Die Polizistin habe einfach ihr linkes Handgelenk hinter ihren Rücken gebracht, jedoch ohne zu stossen. Sie habe sie (die Beschwerdeführerin) – wie beschrieben – in die Kniekehle geschlagen, so- dass sie ihre Stirn an die Wand geschlagen habe. Dies habe bei ihr für einen kur- zen Moment Orientierungslosigkeit verursacht. Als sie durch den Polizeibeamten wieder auf den Stuhl gezwungen worden sei, habe sie sich noch vor dem Stuhl befunden, auf welchem sie zuvor gesessen habe. Nachdem sie an die Wand ge- drückt worden sei, seien ihr die Handfesseln angelegt und sie sei nach draussen gebracht worden (Urk. 13/5 S. 6). Auf entsprechende Frage brachte die Beschwerdeführerin vor, sie habe sich ge- gen nichts gewehrt. Sie sei während der ganzen Zeit kooperativ gewesen. Selbst als sie ihr mitgeteilt hätten, dass sie den Staatsanwalt kontaktieren müssten we- gen der Blutentnahme, habe sie ihnen gesagt, es sei nicht nötig, den Staatsan- walt zu stören. Sie würde in die Blutentnahme einwilligen. Das einzige, das sie gemacht habe, sei, dass sie den Polizeiposten nicht sofort verlassen habe, weil sie Angst gehabt und nicht gewusst habe, wo sie sich befinde. Im Blick des Be- amten habe sie eine gewisse Aggressivität und Distanz wahrnehmen können, vielleicht auch eine gewisse Verachtung. Sie habe sich in der damaligen Einver- nahme "wie jetzt" verhalten. Auf die Frage, ob sie den Eindruck gehabt habe, dass die Beamtin sie mit Absicht ins Knie getreten habe, gab die Beschwerdefüh- rerin zu Protokoll, sie denke nicht, dass so etwas unabsichtlich passiere. Von ihr aus müsse so ein Knieschlag absichtlich geschehen. Darauf angesprochen, sie mache in der Strafanzeige geltend, dass der Beamte ihr einen Schlag gegen ihre Brust versetzt habe, welcher ihr den Atem genommen habe, führte sie aus, dann sei dies in der Strafanzeige nicht richtig vermerkt worden. Sie habe schon immer gesagt, dass sie plötzlich ohne Atem gewesen sei, als ihr der Polizist das Hand- gelenk in die Rippen gedrückt habe. Ihre Anzeige habe sie auf Spanisch verfasst;</w:t>
      </w:r>
    </w:p>
    <w:p>
      <w:r>
        <w:t>- 13 - diese sei von einer Drittperson ins Deutsche übersetzt worden (Urk. 13/5 S. 7). Sie bestritt, sich bei der Befragung äusserst unkooperativ und aggressiv gegen- über den Polizeifunktionären verhalten zu haben, und ergänzte, diese müssten natürlich etwas schreiben, um ihr unkorrektes Schreiben zu rechtfertigen. Eben- falls bestritt sie, dass sie – trotz mehrfacher Aufforderung, sitzen zu bleiben – das Einvernahmezimmer habe verlassen wollen, indem sie versucht habe, sich an den zwei Polizeibeamten vorbei aus dem Einvernahmezimmer zu begeben sowie, dass sie sich wiederholt den Anweisungen der Polizeibeamten widersetzt habe (Urk. 13/5 S. 8).</w:t>
      </w:r>
    </w:p>
    <w:p>
      <w:r>
        <w:rPr>
          <w:b/>
        </w:rPr>
        <w:t>E. 2.2</w:t>
      </w:r>
    </w:p>
    <w:p>
      <w:r>
        <w:t>Die Beschwerdegegnerin 1 wurde am 18. Mai 2021 vom Kommandanten der Stadtpolizei Zürich für die Einvernahme bei der Kantonspolizei Zürich vom 8. Juni 2021 zum angezeigten Vorfall vom Amtsgeheimnis befreit (Urk. 13/7/4). Sie be- stritt in der Einvernahme auf entsprechenden Vorhalt – die Beschwerdeführerin mache geltend, anlässlich der Befragung am 27./28. November 2019 unverhält- nismässig hart angefasst und verletzt worden zu sein – den gegen sie erhobenen Vorwurf (Urk. 13/7/3 S. 1 f.). Sie führte im Wesentlichen zusammengefasst Fol- gendes aus: C._____ habe sie zuvor noch nie gesehen. Er sei ihr zugeteilt wor- den, da er Italienisch könne. Sie hätten im Einvernahmezimmer angefangen, das "FINZ-Set", ein handschriftliches Protokoll, auszufüllen. Sie könne nicht mehr sa- gen, ab welchem Zeitpunkt die Beschwerdeführerin angefangen habe, aufbrau- send und unkooperativ zu werden. Nachdem sie die Frage auf Deutsch gestellt und C._____ diese auf Italienisch übersetzt habe, habe die Beschwerdeführerin angefangen, reinzusprechen und sie zu unterbrechen. Durch das Reinsprechen habe die Beschwerdeführerin die Frage gar nicht verstanden. Sie hätten ihr er- klärt, dass sie dies bitte unterlassen solle, dass sie nicht viele Fragen hätten und wenn sie dies zügig erledigen könnten, sie bald nach Hause gehen könne. Teil- weise habe dies funktioniert und teilweise weniger, da sie plötzlich angefangen habe herumzuschreien. So laut, dass andere Polizeifunktionäre, welche gearbei- tet hätten, zu ihnen geschaut und sich erkundigt hätten, ob alles in Ordnung sei. Als der Arzt während der Befragung für die Blutentnahme gekommen sei, habe sich die Beschwerdeführerin auch "quer" gestellt. Sie hätten ihr erklärt, weshalb der Arzt da sei, wobei sie ihren Arm immer wieder weggezogen habe. Irgendwann</w:t>
      </w:r>
    </w:p>
    <w:p>
      <w:r>
        <w:t>- 14 - habe es dann geklappt und die Blutentnahme habe durchgeführt werden können. Beim FINZ-Protokoll habe sie beim Abschnitt der Blutentnahme unterzeichnen müssen, weshalb sie ihr das Blatt hingelegt hätten. Dabei habe sie angefangen, die Seite zu "zerkritzeln". Als der Arzt gegangen sei, habe die Beschwerdeführerin auch gehen wollen. Sie hätten ihr klar gemacht, dass sie noch nicht fertig seien und sie sich doch bitte wieder an ihren Platz begeben solle. Die Beschwerdefüh- rerin sei dabei kurzzeitig aufgestanden, da sie ja habe gehen wollen. Sie habe wieder angefangen herumzuschreien und habe sich wie ein kleines Kind verhal- ten. Sie habe nicht zugehört, sei aufgestanden und Richtung Tür gegangen. Sie seien beide aufgestanden und hätten sie aufgehalten, indem sie sie links und rechts am Handgelenk fixiert hätten. Dann hätten sie die Beschwerdeführerin wieder auf ihren Stuhl setzen wollen und hätten ihr zum wiederholten Male erklärt, dass sie sich wieder hinsetzen solle und es nicht mehr lange dauere. Auch hätten sie ihr erklärt, dass wenn sie nicht mit ihnen kooperiere, ihr Handfesseln angelegt werden müssten, um die Befragung fortzusetzen. Die Beschwerdeführerin habe dann angefangen, sich zu wehren, also mit den Armen auszuschlagen. Dann hät- ten sie versucht, ihre Hände auf den Rücken zu legen und hätten sie aufgefordert aufzuhören und sich zu beruhigen. Sie habe weiter geschrien und sich gegen die anstehende Verhaftung gewehrt (Urk. 13/7/3 S. 3 f.). Mehrmals hätten sie ihr er- klärt, dass sie sich beruhigen solle. Sie hätten ihre Arme ein wenig Richtung Rü- cken legen können, jedoch nicht vollständig, um Handfesseln anzulegen. Erneut hätten sie die Beschwerdeführerin aufgefordert, mit dem Druck aufzuhören, damit sie ihr Handfesseln hätten anlegen können. Dies habe sie jedoch nicht gemacht. Aufgrund dessen hätten sie die Beschwerdeführerin kontrolliert zu Boden geführt, sodass ihr auf dem Rücken die Handfesseln hätten angelegt werden können. Dann hätten sie sie wieder auf ihren Stuhl gesetzt. Danach hätten sie der Be- schwerdeführerin erklärt, dass sie nun das Protokoll vervollständigen würden. Man habe gemerkt, dass die Beschwerdeführerin alkoholisiert gewesen sei (Urk. 13/7/3 S. 4). Auf Nachfrage erklärte die Beschwerdegegnerin 1, sie wisse noch, dass sie das linke Handgelenk der Beschwerdeführerin festgehalten habe und sich C._____ rechts befunden habe. Sie hätten die Beschwerdeführerin kon- trolliert zu Boden geführt. Diese habe sich dabei den Kopf nicht angeschlagen.</w:t>
      </w:r>
    </w:p>
    <w:p>
      <w:r>
        <w:t>- 15 - Nach Beendigung der Einvernahme sei sie unverletzt gewesen. Vor dem Zu- Boden-Führen habe sie sich unkooperativ, laut und aggressiv verhalten. Sie wisse nicht mehr, ob sich die Beschwerdeführerin gewehrt habe, als sie zu Boden ge- führt worden sei (Urk. 13/7/3 S. 5). Sie bestritt zudem, der Beschwerdeführerin ei- nen Kniestoss versetzt zu haben. Nach Beendigung der Einvernahme hätten sie die Beschwerdeführerin zum Schalter der Regionalwache begleitet. Ihr Kollege, also nicht C._____, habe ihr die Handfesseln geöffnet. Auf Vorhalt der durch das Kantonsspital Baden anlässlich der ambulanten Behandlung vom 28. November 2019 festgestellten Prellungen erklärte die Beschwerdegegnerin 1, es habe sich um ein kontrolliertes Zu-Boden-Führen gehandelt; sie könne sich nicht vorstellen, dass diese Verletzungen daher stammen sollten (Urk. 13/7/3 S. 6 f.). Die Be- schwerdegegnerin 1 gab abschliessend zu Protokoll, sie habe verhältnismässig gehandelt und habe sich nichts vorzuwerfen. Sie würde wieder gleich handeln (Urk. 13/7/3 S. 7).</w:t>
      </w:r>
    </w:p>
    <w:p>
      <w:r>
        <w:rPr>
          <w:b/>
        </w:rPr>
        <w:t>E. 2.3</w:t>
      </w:r>
    </w:p>
    <w:p>
      <w:r>
        <w:t>C._____ wurde am 25. Mai 2021 vom Kommandanten der Stadtpolizei Zü- rich für die Einvernahme bei der Kantonspolizei Zürich vom 27. Mai 2021 zum an- gezeigten Vorfall vom Amtsgeheimnis befreit (Urk. 13/7/2). Er gab in der Einver- nahme im Wesentlichen zusammengefasst Folgendes zu Protokoll: Er arbeite als Sachbearbeiter Uniformpolizei in der Regionalwache City. Die …-Patrouille sei in die Dienststelle gekommen, weil sich dort das Atemalkoholgerät befinde. Die handelnde Mannschaft habe um Unterstützung eines Mitarbeiters, welcher Italie- nisch spreche, ersucht. Er habe sich angeboten, da er Italienisch spreche (Urk. 13/7/1 S. 2). Es sei ihm gesagt worden, dass die Beschwerdeführerin sehr stark alkoholisiert sei. Er habe von Anfang an bemerkt, dass es mit ihr sehr müh- sam sei. Sie sei sehr laut gewesen und habe immer dazwischen geredet – dies eigentlich von Anfang an. Bereits als er sich vorgestellt und ihr erklärt habe, dass er da sei, um ihr zu helfen, v.a. zu übersetzen, habe sie laufend dazwischen ge- redet, nicht zugehört und ihn dauernd unterbrochen. Am Anfang sei es bei der Einvernahme noch einigermassen gegangen. Es sei jedoch zunehmend schwieri- ger geworden. Er erinnere sich daran, dass die Beschwerdeführerin immer lauter geworden sei. Sie habe aktiv angefangen, immer wenn er geredet habe, gleich- zeitig zu reden. Auch als der Arzt gekommen sei, habe er ihr das Vorgehen ein-</w:t>
      </w:r>
    </w:p>
    <w:p>
      <w:r>
        <w:t>- 16 - gehend erklärt. Er erinnere sich, als sie ihr einmal ein Blatt zum Unterzeichnen gegeben hätten, habe sie das ganze Blatt einfach durchgestrichen. Auf entspre- chende Frage erklärte C._____, die Beschwerdeführerin habe die einzelnen Fra- gen des Protokolls sicherlich verstanden. Er habe eher den Eindruck gehabt, dass es nicht an der Sprache gelegen habe, sondern, dass sie aktiv versucht habe, die ganze Befragung zu stören, sie zu unterbrechen (Urk. 13/7/1 S. 3 f.). Sie habe einfach aktiv versucht, nicht mitzumachen. Sie habe sich unkooperativ verhalten. Man habe gemerkt, dass sie angetrunken gewesen sei. Er könne sich an die Szene mit dem Durchstreichen des Blatts erinnern. Ab diesem Zeitpunkt sei die Beschwerdeführerin noch unkooperativer geworden. Irgendwann sei der Arzt für die Blutentnahme gekommen. Auch der Arzt habe seine Mühe gehabt, die Be- schwerdeführerin zum Mitmachen zu bewegen. Die Blutentnahme habe länger gedauert als üblich. Irgendwann während der Befragung habe die Beschwerde- führerin geäussert, dass sie nun keine Lust mehr habe und nach Hause gehe. Sie sei dann laut geworden. Er habe ihr mitgeteilt, dass sie noch nicht fertig seien, es nicht mehr lange dauern würde, sie nur noch ein paar Fragen hätten und sie erst nach Hause gehen könne, wenn sie fertig seien. Die Beschwerdeführerin meinte, "doch" sie gehe jetzt und sei aufgestanden. Sie hätten ihr erneut erklärt, dass es noch nicht fertig sei und sie sich wieder setzen solle. Dies habe sie nicht gemacht. Sie sei in aufbrausender Art Richtung Ausgang gegangen. Er habe sie sicher drei, vier Mal aufgefordert, sich wieder hinzusetzen. Auch habe er ihr erklärt, dass sie noch nicht fertig seien. Als sie ihm ziemlich nahe gekommen sei, habe er sie sehr bestimmt aufgefordert, sich an ihren Platz zu setzen. Er habe sich in der Nähe des Ausgangs befunden und als sie in seine Richtung gekommen sei, habe er sich ihr in den Weg gestellt. Sie habe sich nicht an die polizeiliche Weisung gehal- ten, sich wieder zu setzen, und habe das Zimmer verlassen wollen. Er habe sich entschlossen, sie an einem Arm mit dem Escortgriff festzuhalten. Die Beschwer- degegnerin 1 sei dann hinzugekommen und habe die Beschwerdeführerin am an- deren Arm festgehalten. Sie hätten sie weiter aufgefordert, sich wieder zu setzen. Die Beschwerdeführerin habe dann angefangen, herumzuschreien und mit ihren Armen zu zerren und zu reissen. Sie habe sich aus dem Griff befreien wollen und habe sich dabei stark bewegt. Sie hätten dann beschlossen, der Beschwerdefüh-</w:t>
      </w:r>
    </w:p>
    <w:p>
      <w:r>
        <w:t>- 17 - rerin Handschellen anzulegen, für ihre eigene und die Sicherheit der Beschwerde- führerin. Dies hätten sie stehend versucht, was aufgrund ihres körperlichen Ver- haltens nicht möglich gewesen sei. Dann habe er die Beschwerdeführerin mit dem Armhebelgriff kontrolliert zu Boden geführt (Urk. 13/7/1 S. 4). Auf dem Boden hätten sie ihr die Handfesseln anlegen können. Danach hätten sie die Beschwer- deführerin wieder in die stehende Position bringen können. Er glaube, sei sich aber nicht mehr sicher, dass sie anschliessend einen Vorgesetzten beigezogen hätten. Entweder seien sie mit der Beschwerdeführerin zum "Cockpit" gegangen, um das weitere Vorgehen zu besprechen, oder es sei ein Vorgesetzter in den Raum gekommen. Dies wisse er jetzt aber nicht mehr. Sie hätten dann die Be- schwerdeführerin wieder beruhigen können und ihr erklärt, dass sie nicht mehr lange für die Befragung benötigen würden. Die Handfesseln seien ihr dann wieder gelöst worden und die Einvernahme habe zu Ende geführt werden können. Nach der Beendigung der Einvernahme habe er sich ausgeklinkt. Er könne keine Anga- ben dazu machen, was später passiert sei (Urk. 13/7/1 S. 5). Auf Nachfrage, wie die Beschwerdeführerin zu Boden geführt worden sei, führte er aus, sie hätten sie jeweils an einem Arm im Escortgriff festgehalten; er denke mit dem Armstreckhebel oder Armbeugehebel. Kurz gesagt, mit einem Druck auf den Arm, sodass sie kontrolliert habe zu Boden geführt werden können. Er könne sich einfach noch daran erinnern, dass es unspektakulär gewesen sei. Es sei nicht ein Auf-den-Boden-Fallen, sondern ein Führen gewesen. Es habe sich um einen kurzen Moment gehandelt. Am Boden hätten sie auch schnell die Handfes- seln anlegen können. Umgehend nach dem Anziehen der Handfesseln hätten sie die Beschwerdeführerin wieder aufgerichtet. Er wisse nicht mehr, wie sich die Be- schwerdeführerin verhalten habe, als sie zu Boden geführt worden sei (Urk. 13/7/- 1 S. 5). Auf die Frage, ob jemand den Vorfall mit dem Zu-Boden-Führen beobach- tet habe, gab C._____ zu Protokoll, die Tür sei offen gestanden. Es sei gut mög- lich, dass weitere Polizisten etwas mitbekommen hätten. Im Normalfall, wenn man etwas höre, kämen Personen und würden ihre Hilfe anbieten. Er wisse nicht mehr, ob beim vorliegenden Vorfall jemand zu Hilfe gekommen sei. Die Handfes- seln hätten sie der Beschwerdeführerin abgenommen, als es die Situation zuge- lassen habe, mit der Befragung weiterzufahren und nachdem sie mit dem Vorge-</w:t>
      </w:r>
    </w:p>
    <w:p>
      <w:r>
        <w:t>- 18 - setzten über das weitere Vorgehen gesprochen hätten. Er könne nicht mehr sa- gen, wie das Verhalten der Beschwerdeführerin nach der Abnahme der Handfes- seln gewesen sei. Er wisse nur noch, dass sie das FinZ-Protokoll abgeschlossen hätten. Das normale Prozedere sei, dass die Person ihre Effekten zurückerhalte und die Wache verlassen könne. Bei diesem Vorgang sei er jedoch nicht mehr dabei gewesen. Er habe die Beschwerdeführerin nicht geschlagen und nicht mit- bekommen, dass die Beschwerdegegnerin 1 sie geschlagen habe (Urk. 13/7/1 S. 6 f.). Weder die Beschwerdegegnerin 1 noch er hätten die Beschwerdeführerin an die Wand gestossen. Die vorgehaltenen Verletzungen hätten sie ihr nicht zu- gefügt. Er habe nicht das Gefühl, etwas falsch gemacht zu haben (Urk. 13/7/1 S. 7). 3. Im Protokoll der ärztlichen Untersuchung des Instituts für Rechtsmedizin vom 28. November 2019 hielt der untersuchende Arzt D._____ im Wesentlichen Folgendes fest: Die Beschwerdeführerin habe sich gereizt und bei der Untersu- chung der Nase und der Augen unkooperativ verhalten. Sowohl der Rhomberg- Test als auch der Innere-Uhr-Test und der Finger-Nase-Versuch hätten nicht durchgeführt werden können, weil sich die Beschwerdeführerin unkooperativ ver- halten habe. Sie habe eine unauffällige Sprache gehabt. Ihre Augenbindehäute seien gerötet gewesen. Angaben zum Konsum von Alkohol u. a. habe die Be- schwerdeführerin verweigert. Die Beschwerdeführerin habe im Zeitraum der Un- tersuchung merkbar beeinträchtigt gewirkt und habe mutmasslich unter Einfluss von Fremdstoffen gestanden. Zudem bejahte der untersuchende Arzt Alkoholfoe- tor. Aus dem ärztlichen Bericht zur Blutalkoholanalyse vom 9. Dezember 2019 geht sodann hervor, dass die Beschwerdeführerin zum Zeitpunkt der Blutentnah- me am 28. November 2019, 01:10 Uhr, eine Blutalkoholkonzentration von 1.86 -</w:t>
      </w:r>
    </w:p>
    <w:p>
      <w:r>
        <w:rPr>
          <w:b/>
        </w:rPr>
        <w:t>E. 2.06</w:t>
      </w:r>
    </w:p>
    <w:p>
      <w:r>
        <w:t>Gew.-‰ (Mittelwert 1.96 Gew.-‰) aufgewiesen habe und angesichts der Höhe der chemisch bestimmten Blutalkoholkonzentration der medizinisch be- gründete Verdacht auf einen chronischen Alkoholüberkonsum bestehe (Urk. 13/- Beizugsakten/3 S. 1 ff.). 4. Aus dem Gutachten des Kantonsspitals Aarau vom 1. Oktober 2020 geht im Wesentlichen zusammengefasst Folgendes hervor: Die körperliche Untersuchung</w:t>
      </w:r>
    </w:p>
    <w:p>
      <w:r>
        <w:t>- 19 - habe keine verkehrsmedizinisch relevanten Besonderheiten ergeben. Dabei müs- se aber erwähnt werden, dass sich alkoholbedingte Folgeveränderungen in der Regel erst im Verlauf eines auffälligen Trinkverhaltens über Jahre bis Jahrzehnte entwickeln könnten, sodass das Fehlen solcher Veränderungen einen problemati- schen Alkoholkonsum nicht auszuschliessen vermöge. Die am 30. Juli 2020 ent- nommenen Kopfhaare seien auf das Alkoholabbauprodukt Ethylglucuronid in ei- nem Zeitraum von fünf bis sechs Monaten untersucht worden. Die Analyse sei negativ verlaufen. Aufgrund der Angaben der Beschwerdeführerin sei bei ihr von einem seltenen Alkoholkonsum in geringen Mengen von ein- bis zweimal pro Jahr auszugehen. Das negative Ergebnis der Haaranalyse auf Ethylglucuronid stehe nicht im Widerspruch zu ihren Angaben. Ein Nachweis eines verkehrsrelevanten Alkoholmissbrauchs oder einer Abhängigkeit gemäss ICD-10 hätten sich im Rah- men der aktuellen Untersuchung nicht ergeben. Es sei aber von einem Überkon- sum von Alkohol am Tag des Verkehrsereignisses auszugehen, was auf eine verminderte Kontrollfähigkeit bezüglich Alkoholkonsum hinweise. Die festgestellte hohe Blutalkoholkonzentration belege eine besondere Alkoholtoleranz (Urk. 3/2 S. 5 f.).</w:t>
      </w:r>
    </w:p>
    <w:p>
      <w:r>
        <w:rPr>
          <w:b/>
        </w:rPr>
        <w:t>E. 3</w:t>
      </w:r>
    </w:p>
    <w:p>
      <w:r>
        <w:t>Innert der mit Verfügung vom 21. Oktober 2021 angesetzten Frist leistete die Beschwerdeführerin eine Prozesskaution von Fr. 1'800.– (Urk. 5, Urk. 7). Mit Ver- fügung vom 8. Dezember 2021 wurde der Staatsanwaltschaft sowie der Be- schwerdegegnerin 1 Frist zur (freigestellten) Stellungnahme angesetzt (Urk. 8). Sowohl die Beschwerdegegnerin 1 als auch die Staatsanwaltschaft verzichteten auf eine Stellungnahme (Urk. 10, Urk. 12).</w:t>
      </w:r>
    </w:p>
    <w:p>
      <w:r>
        <w:t>- 3 -</w:t>
      </w:r>
    </w:p>
    <w:p>
      <w:r>
        <w:rPr>
          <w:b/>
        </w:rPr>
        <w:t>E. 4</w:t>
      </w:r>
    </w:p>
    <w:p>
      <w:r>
        <w:t>Soweit erforderlich, d. h. für die Entscheidfindung notwendig, ist nachfolgend auf die Begründung der Staatsanwaltschaft sowie die Vorbringen der Beschwer- deführerin näher einzugehen.</w:t>
      </w:r>
    </w:p>
    <w:p>
      <w:r>
        <w:rPr>
          <w:b/>
        </w:rPr>
        <w:t>E. 5</w:t>
      </w:r>
    </w:p>
    <w:p>
      <w:r>
        <w:t>Infolge einer längeren, unvorhergesehenen Abwesenheit eines Mitglieds des Spruchkörpers ergeht der vorliegende Entscheid in Nachachtung des Beschleuni- gungsgebots teilweise in einer anderen Besetzung als den Parteien angekündigt (vgl. Urk. 5). II. 1. Die Beschwerdeführerin lässt – ohne weitere Ausführungen – eine Verfah- rensvereinigung mit dem parallelen Beschwerdeverfahren betreffend die Einstel- lungsverfügung vom 9. September 2021 gegen C._____ beantragen (Urk. 2). 2. Eine Vereinigung von mehreren Beschwerdeverfahren kann sich aufdrän- gen, wenn diese in einem engen sachlichen Zusammenhang stehen, namentlich, wenn sie sich gegen denselben Entscheid richten, und wenn sie die gleichen Par- teien sowie ähnliche oder gleiche Rechtsfragen betreffen (vgl. auch Urteil des Bundesgerichts 6B_412/2012 vom 25. April 2013 E. 1 mit Hinweisen). Die Be- schwerdeführerin lässt nicht begründen, weshalb die Beschwerdeverfahren verei- nigt werden sollen. Die Sachverhalte in den angefochtenen Einstellungsverfügun- gen sind zwar identisch. Die Verfügungen richten sich allerdings gegen verschie- dene Personen. Es besteht somit kein Anlass, die Beschwerdeverfahren zu verei- nigen. Der entsprechende Antrag der Beschwerdeführerin auf Verfahrensvereini- gung ist somit abzuweisen. III. 1. Die Staatsanwaltschaft führt in der angefochtenen Verfügung im Wesentli- chen zusammengefasst Folgendes aus: Aus der Strafanzeige der Beschwerde- führerin gehe zusammengefasst hervor, dass diese im Anschluss an eine Stras- senverkehrskontrolle vom 27. November 2019, ca. 22.30 Uhr, wegen eines vor Ort erfolglos durchgeführten "Atemalkoholvortests" mit dem Kastenwagen in die</w:t>
      </w:r>
    </w:p>
    <w:p>
      <w:r>
        <w:t>- 4 - Regionalwache City der Stadtpolizei Zürich verbracht worden sei. Nachdem auch die dortige Atemalkoholmessung erfolglos durchgeführt worden sei, sei eine Blut- entnahme angeordnet worden. In der Regionalwache sei sie, welche lediglich Ita- lienisch spreche, nur unzureichend über den Sachverhalt und das Vorgehen der Beamten aufgeklärt worden. Zudem seien alle Dokumente und Formulare in deut- scher Sprache verfasst gewesen. Als sie sich nach dem Inhalt dieser Dokumente erkundigt habe, sei ihr auf einschüchternde Weise mitgeteilt worden, dass sie das nicht zu interessieren habe (Urk. 3/1 S. 1 f.). Als sie daraufhin den Polizeibeamten nach seinem Namen gefragt habe, habe dieser nicht geantwortet. In der Folge habe sie (die Beschwerdeführerin) auf einem Dokument einen aus ihrer Sicht nicht relevanten Abschnitt durchstreichen wollen, worauf ihr der Beamte dieses Formular aus den Händen gerissen habe. Ab diesem Zeitpunkt habe sie keine Fragen mehr beantwortet. Nach der Blutentnahme habe sie gefragt, ob sie gehen könne, woraufhin "ein Beamter positiv" geantwortet habe. Als sie dann aber auf- gestanden sei, sei sie aufgefordert worden, sich wieder hinzusetzen. Auf die Fra- ge nach dem Grund hätten sie ein Beamter und eine Beamtin – ohne Beantwor- tung der Frage – gewaltsam an den Handgelenken gepackt, ihre Arme gewaltsam nach hinten gezogen, sie gegen eine Wand gepresst und ihr Handschellen ange- legt. Dabei habe ihr die Beamtin noch gegen ihr linkes Knie getreten, woraufhin sie – die Beschwerdeführerin – vor Schmerzen geschrien habe. Der Beamte habe ihr einen Schlag gegen die Brust versetzt, welcher ihr den Atem genommen habe. Im Anschluss, ohne, dass irgendwelche weiteren Abklärungen vorgenommen worden seien, habe man ihr die Handschellen wieder abgenommen sowie ihre persönlichen Gegenstände ausserhalb der Regionalwache auf den Boden gestellt und "sie ohne ein Wort weggeschickt, wobei ein Beamter seine Hand auf dem Griff seiner Dienstwaffe" gehabt habe. Am folgenden Tage habe sie sich im Kan- tonsspital Baden ärztlich untersuchen lassen und es seien verschiedene Verlet- zungen festgestellt worden. Zudem leide sie wegen des Vorfalls an Schlafstörun- gen und Panikattacken, weshalb sie in psychologischer Betreuung sei. Das Vor- gehen der Beamten lasse sich in keiner Weise rechtfertigen. Sie sei in keinem Zeitpunkt aggressiv aufgetreten und habe nicht zu flüchten versucht (Urk. 3/1 S. 2).</w:t>
      </w:r>
    </w:p>
    <w:p>
      <w:r>
        <w:t>- 5 - Nach Zusammenfassen der Aussagen der Beschwerdeführerin, der Beschwerde- gegnerin 1 sowie C._____ führt die Staatsanwaltschaft im Wesentlichen aus, die zwei Versionen der Geschehnisse, also jene der beiden Polizeibeamten und jene der Beschwerdeführerin, könnten nicht unterschiedlicher sein (Urk. 3/1 S. 7). Aus den Akten gehe hervor, dass die Beschwerdeführerin kurz vor dem angezeigten Vorfall in alkoholisiertem Zustand ein Auto gelenkt habe und deswegen mit Urteil des Bezirksgerichts Zürich vom 9. Juni 2020 wegen Fahrens in fahrunfähigem Zustand zu einer bedingten Geldstrafe von 90 Tagessätzen zu Fr. 50.– bestraft wurde. Dem ärztlichen Bericht zur Blutalkoholanalyse des Instituts der Rechtsme- dizin sei zu entnehmen, dass die Beschwerdeführerin im Zeitpunkt der Blutent- nahme eine Blutalkoholkonzentration zwischen minimal 1.86 ‰ und maximal</w:t>
      </w:r>
    </w:p>
    <w:p>
      <w:r>
        <w:rPr>
          <w:b/>
        </w:rPr>
        <w:t>E. 5.1</w:t>
      </w:r>
    </w:p>
    <w:p>
      <w:r>
        <w:t>Aus dem Bericht des Kantonsspitals Baden vom 28. November 2019 geht im Wesentlichen hervor, dass die Beschwerdeführerin Kontusionen der Rippen rechts, am Oberarm bilateral, an den Handgelenken bilateral, am Knie links sowie am Kopf erlitten habe. Es seien Prellmarken am Kopf frontal rechts, an den Handgelenken beidseits und über der linken Kniescheibe, ferner Druckdolenzen an der Lendenwirbelsäule, an beiden Handgelenken, über den Humerusschäften beidseits, an der Schulter rechts, im Bereich der dorsalen Rippenbögen rechts sowie über der Kniescheibe links festgestellt worden. Im Weiteren wurde festge- halten, dass eine leichte kortikale Irregularität an der zweiten und dritten Rippe links vorliege und nicht-dislozierte Frakturen möglich seien (Urk. 13/2/1).</w:t>
      </w:r>
    </w:p>
    <w:p>
      <w:r>
        <w:rPr>
          <w:b/>
        </w:rPr>
        <w:t>E. 5.2</w:t>
      </w:r>
    </w:p>
    <w:p>
      <w:r>
        <w:t>Im ärztlichen Zeugnis von prakt. med. E._____ vom 12. Dezember 2019 wird im Wesentlichen festgehalten, bei der Untersuchung könne man Druck- schmerzen im Bereich der rechten Schulter mit Bewegungseinschränkung, Druckdolenz an den Handgelenken beidseits und am Daumen mit Verminderung</w:t>
      </w:r>
    </w:p>
    <w:p>
      <w:r>
        <w:t>- 20 - der Greiffunktion der linken Hand und Schmerzen beim Einatmen am rechten Hemi-thorax feststellen. Zudem gebe die Beschwerdeführerin an, dass sie seit der Auseinandersetzung mit der Polizei stark psychisch angeschlagen sei und unter Schlafstörungen und Panikattacken leide (Urk. 13/2/2).</w:t>
      </w:r>
    </w:p>
    <w:p>
      <w:r>
        <w:rPr>
          <w:b/>
        </w:rPr>
        <w:t>E. 5.3</w:t>
      </w:r>
    </w:p>
    <w:p>
      <w:r>
        <w:t>Aus dem Bericht von Dr. med. F._____ des medizinischen radiologischen Instituts vom 19. Dezember 2019 betreffend ein "MRI Knie nativ links vom 19.12.19" geht hervor, dass die Beschwerdeführerin eine "Persistierende Kniedo- lenz rechts bei Status nach einer Distorsion am 03.06.17" aufweise. Nach einer Prellung Ende November 2019 hätten die Schmerzen stark zugenommen. Bei der Untersuchung seien – zusammengefasst – ein feiner horizontaler Einriss im Me- niskus, eine sehr kleine Chondropathie sowie minimale Zeichen einer Muskelzer- rung festgestellt worden (Urk. 13/2/3).</w:t>
      </w:r>
    </w:p>
    <w:p>
      <w:r>
        <w:rPr>
          <w:b/>
        </w:rPr>
        <w:t>E. 5.4</w:t>
      </w:r>
    </w:p>
    <w:p>
      <w:r>
        <w:t>Dr. med. G._____ des medizinischen radiologischen Instituts führt in ihrem Bericht vom 23. Dezember 2019 im Wesentlichen aus, dass – bei Status nach Prellung der linken Hand (Daumen) bei Status nach einer Daumenstrecksehnen- Operation vor Jahren – am Daumen ein Weichteilödem um eine Sehne herum nachgewiesen werden könne (Urk. 13/2/3). 6.1. Sowohl die Beschwerdegegnerin 1 als auch C._____ bestritten die von der Beschwerdeführerin gegen sie erhobenen Vorwürfe. Ihre Aussagen sind im Kern- geschehen ohne Widersprüche und in sich stimmig. Die Beschwerdegegnerin 1 und C._____ haben übereinstimmend ausgesagt, dass sich die Beschwerdeführe- rin unkooperativ verhalten, dauernd reingeredet und sie unterbrochen habe (Urk. 13/7/3 S. 3, Urk. 13/7/1 S. 3 f.). Aus ihren Ausführungen geht im Weiteren – übereinstimmend mit dem Protokoll der ärztlichen Untersuchung vom 28. Novem- ber 2019 – hervor, dass die Blutentnahme bzw. Untersuchung durch den Arzt des Instituts für Rechtsmedizin nicht reibungslos verlaufen ist bzw. sich die Be- schwerdeführerin unkooperativ verhalten hat. So gab die Beschwerdegegnerin 1 an, die Beschwerdeführerin habe sich "quer" gestellt und C._____ erklärte, auch der Arzt habe Mühe gehabt, die Beschwerdeführerin zum Mitmachen zu bewegen und die Blutentnahme habe länger gedauert als üblich (Urk. 13/7/3 S. 3, Urk. 13/- 7/1 S. 4). Im Weiteren schilderten die Beschwerdegegnerin 1 und C._____ im</w:t>
      </w:r>
    </w:p>
    <w:p>
      <w:r>
        <w:t>- 21 - Wesentlichen übereinstimmend, die Beschwerdeführerin sei aufgestanden und Richtung Tür bzw. Ausgang gegangen. Daraufhin hätten sie die Beschwerdefüh- rerin je an einem Arm festgehalten. Sie hätten sie aufgefordert, sich wieder hinzu- setzen. Die Beschwerdeführerin habe angefangen, mit den Armen auszuschlagen bzw. zu zerren und zu reissen. Da sie der Beschwerdeführerin die Handfesseln aufgrund ihres Verhaltens nicht hätten anlegen können, hätten sie sie kontrolliert zu Boden geführt, so dass ihr die Handfesseln auf dem Boden hätten angelegt werden können (Urk. 13/7/3 S. 3 f., Urk. 13/7/1 S. 4 f.). Gestützt auf die Aussagen der Beschwerdegegnerin 1 und von C._____ ist davon auszugehen, dass ihre Vorgehensweise gerechtfertigt und verhältnismässig war. 6.2. Die Aussagen der Beschwerdeführerin sind hingegen widersprüchlich und nicht nachvollziehbar. So sagte die Beschwerdeführerin zunächst aus, als sie ge- schrien habe, seien zwei weitere Polizeibeamte an der Tür erschienen, wobei C._____ kurz mit ihnen gesprochen und ihr Handgelenk danach noch stärker nach unten gedrückt habe, bis er ihre Arme hinter den Rücken gegen ihre Rippen gedrückt habe (Urk. 13/5 S. 2). Im weiteren Verlauf der Einvernahme gab sie hin- gegen zu Protokoll, sie habe schon gegen die Wand gestanden, als die anderen Funktionäre hinzugekommen seien. Diese hätten also gesehen, wie sie gegen die Wand gestossen worden sei, wie jemand ihr Handgelenk verdreht habe und auch, wie sie ihre Stirn gegen die Wand geschlagen habe. Dabei erwähnte sie auch erstmals, dass ihre Brille kaputt gegangen sei (Urk. 13/5 S. 5). Hierzu ist festzu- halten, dass die zweite Version der Beschwerdeführerin schon in sich nicht stim- mig ist, ist es doch widersprüchlich, dass sie einerseits schon an der Wand ge- standen habe, als die anderen Polizeibeamten gekommen seien und anderseits, dass diese gesehen hätten, wie sie gegen die Wand gestossen worden sei. Ferner sagte die Beschwerdeführerin einerseits aus, die Beschwerdegegnerin 1 habe ihr einen Kniestoss in die linke Kniekehle gegeben, sodass ihr Knie stark gegen die Wand geschlagen habe. Dies habe die auf den Bildern ersichtliche Ver- letzung verursacht (Urk. 13/5 S. 3). Anderseits erklärte sie, die Beschwerdegeg- nerin 1 habe ihr in die Kniekehle geschlagen, sodass sie ihre Stirn an die Wand geschlagen habe (Urk. 13/5 S. 6). Letzteres ist zudem insofern nicht glaubhaft, als</w:t>
      </w:r>
    </w:p>
    <w:p>
      <w:r>
        <w:t>- 22 - nicht nachvollziehbar ist, weshalb man die Stirn an der Wand anschlagen soll, wenn einem jemand in die Kniekehle schlägt, ist doch eher davon auszugehen, dass sich der Oberkörper und dabei auch der Kopf nach hinten bewegen. Im Wei- teren widersprechen ihre Aussagen, wonach sie während der ganzen Zeit koope- rativ gewesen sei und sogar in die Blutentnahme eingewilligt habe (vgl. Urk. 13/5 S. 7), dem Protokoll der ärztlichen Untersuchung vom 28. November 2019, wo- nach sie sich gereizt und unkooperativ verhalten habe (Urk. 13/Beizugsakten/3 S. 1 ff.). Insgesamt – insbesondere unter Berücksichtigung der bei der Beschwerdeführe- rin festgestellten Blutalkoholkonzentration sowie des im Protokoll der ärztlichen Untersuchung vom 28. November 2019 dokumentierten Verhaltens der Be- schwerdeführerin – erscheint das Aussageverhalten der Beschwerdeführerin als wenig glaubhaft. Daran vermögen auch die eingereichten Arztberichte nichts zu ändern, zumal die Beschwerdeführerin erst am 28. November 2019, 16:34 Uhr, mithin ca. 15 Stunden nach dem angezeigten Vorfall, zum Arzt ging. Im Übrigen ist unklar, ob sich der Bericht von Dr. med. F._____ vom 19. Dezember 2019 auf das rechte oder das linke Knie bezieht. Zudem hatte die Beschwerdeführerin ge- mäss diesem Bericht bereits vor dem angezeigten Vorfall Schmerzen im Knie (Urk. 13/2/3). Die eingereichten Arztberichte vermögen jedenfalls nicht zu bewei- sen, dass die Verletzungen der Beschwerdeführerin durch die Beschwerdegegne- rin 1 und/oder C._____ verursacht wurden. Schliesslich sind keine weiteren Untersuchungshandlungen ersichtlich, deren Er- gebnisse die Sachdarstellung der Beschwerdeführerin zu stützen vermöchten. Insbesondere kann aus den Aussagen der Beschwerdeführerin nicht darauf ge- schlossen werden, dass weitere Polizeifunktionäre den angezeigten Vorfall mitbe- kommen hätten bzw. klärende Angaben dazu machen könnten.</w:t>
      </w:r>
    </w:p>
    <w:p>
      <w:r>
        <w:rPr>
          <w:b/>
        </w:rPr>
        <w:t>E. 7</w:t>
      </w:r>
    </w:p>
    <w:p>
      <w:r>
        <w:t>Zusammenfassend ist festzuhalten, dass der Entscheid über die Einstellung eines Verfahrens sich zwar grundsätzlich nach dem Grundsatz "in dubio pro duri- ore" zu richten hat. Da jedoch das Aussageverhalten der Beschwerdeführerin wi- dersprüchlich und eine Verurteilung unter Einbezug der gesamten Umstände als unwahrscheinlich erscheint, hat die Staatsanwaltschaft das Verfahren zu Recht</w:t>
      </w:r>
    </w:p>
    <w:p>
      <w:r>
        <w:t>- 23 - eingestellt. Die Beschwerdeführerin liess nichts vorbringen, das an diesem Er- gebnis etwas zu ändern vermöchte.</w:t>
      </w:r>
    </w:p>
    <w:p>
      <w:r>
        <w:rPr>
          <w:b/>
        </w:rPr>
        <w:t>E. 8</w:t>
      </w:r>
    </w:p>
    <w:p>
      <w:r>
        <w:t>Die Beschwerde ist somit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