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UE190090 vom 29. Januar 2020</w:t>
      </w:r>
    </w:p>
    <w:p>
      <w:r>
        <w:t>ZH Obergericht, 2020-01-29, DE</w:t>
      </w:r>
    </w:p>
    <w:p>
      <w:r>
        <w:rPr>
          <w:b/>
        </w:rPr>
        <w:t xml:space="preserve">Quelle: </w:t>
      </w:r>
      <w:r>
        <w:t>https://mcp.opencaselaw.ch/entscheid/zh_obergericht_UE190090</w:t>
      </w:r>
    </w:p>
    <w:p>
      <w:r>
        <w:t>FR: ZH_OBERGERICHT UE190090 du 29 janvier 2020</w:t>
      </w:r>
    </w:p>
    <w:p>
      <w:r>
        <w:t>IT: ZH_OBERGERICHT UE190090 del 29 gennaio 2020</w:t>
      </w:r>
    </w:p>
    <w:p>
      <w:pPr>
        <w:pStyle w:val="Heading2"/>
      </w:pPr>
      <w:r>
        <w:t>Erwägungen</w:t>
      </w:r>
    </w:p>
    <w:p>
      <w:r>
        <w:rPr>
          <w:b/>
        </w:rPr>
        <w:t>E. 1</w:t>
      </w:r>
    </w:p>
    <w:p>
      <w:r>
        <w:t>Die Staatsanwaltschaft IV (seit 1. April 2019 Staatsanwaltschaft I) des Kan- tons Zürich (nachfolgend: Staatsanwaltschaft) führte eine Strafuntersuchung ge- gen B._____ (nachfolgend: Beschwerdegegner 1) und C._____ (separates Be- schwerdeverfahren UE190091-O) wegen Schändung zum Nachteil von A._____ (nachfolgend: Beschwerdeführerin).</w:t>
      </w:r>
    </w:p>
    <w:p>
      <w:r>
        <w:rPr>
          <w:b/>
        </w:rPr>
        <w:t>E. 1.1</w:t>
      </w:r>
    </w:p>
    <w:p>
      <w:r>
        <w:t>Die Gerichtsgebühr ist in Beachtung der Bemessungskriterien gemäss § 2 Abs. 1 lit. b-d GebV OG (Bedeutung des Falls, Zeitaufwand des Gerichts, Schwie- rigkeit des Falls) und gestützt auf § 17 Abs. 1 GebV OG festzusetzen. Aufgrund des gleichgelagerten Sachverhalts in den Beschwerdeverfahren UE190090-O und UE190091-O und des damit geringeren Aufwands der Kammer in den einzelnen Verfahren ist die Gerichtsgebühr für das vorliegende Beschwerdeverfahren auf 800 Franken festzusetzen.</w:t>
      </w:r>
    </w:p>
    <w:p>
      <w:r>
        <w:rPr>
          <w:b/>
        </w:rPr>
        <w:t>E. 1.2</w:t>
      </w:r>
    </w:p>
    <w:p>
      <w:r>
        <w:t>Der Beschwerdegegner 1 ist im vorliegenden Beschwerdeverfahren durch eine amtliche Verteidigerin vertreten (Urk. 18/16/3). Deren Entschädigung für das Beschwerdeverfahren ist in Anwendung von § 19 Abs. 1 in Verbindung mit § 2 Abs. 1 lit. b-e AnwGebV (Bedeutung des Falls, Verantwortung, notwendiger Zeit- aufwand, Schwierigkeit des Falls) festzusetzen. Unter Berücksichtigung der ohne Rubrum knapp sechsseitigen Stellungnahme (Urk. 20) und des Verzichts auf eine Duplik (Urk. 30) ist die Entschädigung auf 1'420 Franken (zuzüglich 7.7% Mehr- wertsteuer) festzusetzen (Art. 135 Abs. 1 StPO). Im Übrigen sind keine Aufwände des Beschwerdegegners 1 ersichtlich.</w:t>
      </w:r>
    </w:p>
    <w:p>
      <w:r>
        <w:rPr>
          <w:b/>
        </w:rPr>
        <w:t>E. 1.3</w:t>
      </w:r>
    </w:p>
    <w:p>
      <w:r>
        <w:t>Die Kosten des Beschwerdeverfahrens, einschliesslich der Kosten der amtli- chen Verteidigung (Art. 422 Abs. 2 lit. a StPO), sind ausgangsgemäss der unter- liegenden Beschwerdeführerin aufzuerlegen (Art. 428 Abs. 1 StPO). Sie sind aus</w:t>
      </w:r>
    </w:p>
    <w:p>
      <w:r>
        <w:t>- 22 - der von ihr geleisteten Prozesskaution zu beziehen. Im Restbetrag ist die Pro- zesskaution der Beschwerdeführerin zurückzuerstatten, unter Vorbehalt allfälliger Verrechnungsansprüche des Staats. 2. Aufgrund ihres Unterliegens ist der Beschwerdeführerin keine Entschädi- gung zuzusprechen. Finanzielle Ansprüche des Beschwerdegegners 1 im Sinne von Art. 429 StPO wurden nicht dargetan und sind auch nicht ersichtlich, weshalb ihm keine Entschädigung zuzusprechen ist. Es wird beschlossen:</w:t>
      </w:r>
    </w:p>
    <w:p>
      <w:r>
        <w:rPr>
          <w:b/>
        </w:rPr>
        <w:t>E. 2</w:t>
      </w:r>
    </w:p>
    <w:p>
      <w:r>
        <w:t>Mit Verfügung vom 18. März 2019 stellte die Staatsanwaltschaft die Strafun- tersuchung gegen den Beschwerdegegner 1 ein (Urk. 3/2 = Urk. 6 = Urk. 18/21).</w:t>
      </w:r>
    </w:p>
    <w:p>
      <w:r>
        <w:rPr>
          <w:b/>
        </w:rPr>
        <w:t>E. 3</w:t>
      </w:r>
    </w:p>
    <w:p>
      <w:r>
        <w:t>Dagegen liess die Beschwerdeführerin innert Frist (vgl. Urk. 18/23/2) mit Eingabe vom 1. April 2019 Beschwerde erheben und folgende Anträge stellen (Urk. 2 S. 3): 1. Es seien die unter der gleichen Geschäftsnummer geführten Strafver- fahren gegen die Beschuldigten B._____ und C._____ wegen Schän- dung etc. weiterzuführen bzw. die Einstellungsverfügungen vom 18. März 2019 aufzuheben. 2. Unter Kosten- und Entschädigungsfolgen (zuzüglich 7.7 % MWSt) zu- lasten der Beschwerdegegner unter solidarischer Haftung.</w:t>
      </w:r>
    </w:p>
    <w:p>
      <w:r>
        <w:rPr>
          <w:b/>
        </w:rPr>
        <w:t>E. 4</w:t>
      </w:r>
    </w:p>
    <w:p>
      <w:r>
        <w:t>Der Beschwerdegegner 1 bestreitet, sich hinsichtlich der Aussagen mit C._____ abgesprochen zu haben. Wenn die Beschwerdeführerin jedoch davon ausgehe, erscheine es fragwürdig, welche neuen Erkenntnisse eine Konfrontati- onseinvernahme zu Tage fördern könnte (Urk. 20 S. 3 f.). Er lässt hinsichtlich der Aussagen der Beschwerdeführerin ausführen, dass das Darstellen von Übertreibungen zwar ein Lügensignal darstelle, im Umkehr-</w:t>
      </w:r>
    </w:p>
    <w:p>
      <w:r>
        <w:t>- 12 - schluss jedoch nicht einfach prinzipiell auf die Glaubwürdigkeit der Aussagen ge- schlossen werden könne, wenn derartige Übertreibungen fehlten. Ferner schwei- ge sich die Beschwerdeführerin darüber aus, wie widersprüchlich sich ihre Aus- sagen zu den Geschehnissen in der Nacht vom 21. September 2018 vielerorts darstellten (Urk. 20 S. 4). Da die Beschwerdeführerin sodann selbst angegeben habe, sie sei sowohl auf dem Beschwerdegegner 1 und auch auf C._____ gesessen und habe diese auch oral befriedigt, erscheine klar, dass die Darstellung der Schändung wenig glaubwürdig erscheine. Bei allen möglichen Varianten, wie an einem wehrlosen Opfer unter dem Einfluss von Betäubungsmitteln gegen seinen Willen sexuelle Handlungen und Geschlechtsverkehr vollzogen werden könnten, erscheine die "Reiterstellung" mit Abstand die am wenigsten glaubwürdige Position. Ebenso er- helle nicht, wie es unter diesen Umständen noch auf das angebliche Bitten des Beschwerdegegners 1 dazu gekommen sei, dass die Beschwerdeführerin den Beschwerdegegner 1 noch oral befriedigt habe. Zu solchen "aktiven" Handlungen wäre eine zu Widerstand unfähige Person im Sinne von Art. 191 StGB mit Sicher- heit nicht fähig (Urk. 20 S. 4 f.). Auch das Verhalten der Beschwerdeführerin nach den Vorfällen in der Nacht zum 21. September 2018 spreche Bände. So habe C._____ anlässlich der Ein- vernahme vom 16. November 2018 angegeben, er habe circa um 11.00 Uhr mor- gens nach den Vorfällen erneut mit der Beschwerdeführerin auf der Autobahnbrü- cke in M._____ Geschlechtsverkehr gehabt (vgl. Urk. 18/4/1 S. 6 F/A 53 ff.). Die- se Darstellung werde von H._____ (vgl. Urk. 18/5 S. 1 F/A 5) bestätigt (Urk. 20 S. 5). Damit würde das Lügenkonstrukt, welches die Beschwerdeführerin den bei- den Beschuldigten und den involvierten Drittperson attestiere, immense Dimensi- onen annehmen und erscheine insgesamt wenig wahrscheinlich. Dabei wiesen die Aussagen der beiden Beschuldigten und der Auskunftsperson keineswegs auffallende und auf Absprachen hindeutende Übereinstimmungen auf, sondern seien lediglich betreffend des Kerngehalts deckungsgleich (Urk. 20 S. 5).</w:t>
      </w:r>
    </w:p>
    <w:p>
      <w:r>
        <w:t>- 13 - Die Beschwerdeführerin führe sinngemäss aus, auch die Auskunftsperson H._____ zeichne nur deshalb ein Bild von ihr als Nymphomanin, um sie zu dis- kreditieren. Weshalb aber H._____ erzähle, wie es auch am Morgen des 22. Sep- tembers 2018 zwischen der Beschwerdeführerin und dem Beschuldigten C._____ zum Geschlechtsverkehr gekommen sei und dies zum Kontext der Darstellung der Beschwerdeführerin passen solle, erhelle nicht. Es ergäbe wenig Sinn, wes- halb ein traumatisiertes Opfer am Morgen nach den vorgeworfenen Geschehnis- sen mit einem der behaupteten Tätern wiederum Geschlechtsverkehr haben soll- te. Erstaunlich sei auch, dass die Beschwerdeführerin diese speziellen Umstände ihrer Heimkehr am Morgen des 22. Septembers 2018 in ihrer Beschwerde nicht einmal zu erklären versuche, sondern sich einfach darüber ausschweige (Urk. 20 S. 6). Im pharmakologisch-toxikologischen Gutachten werde weiter explizit festge- halten, dass aufgrund des grossen Zeitintervalls von fast zwei Tagen zwischen Ereignis und Blutentnahme nicht beurteilt werden könne, ob die Beschwerdefüh- rerin im Ereigniszeitraum unter dem Einfluss von Kokain und Cannabis gestanden habe oder nicht. Daher sei die Schlussfolgerung der Beschwerdeführerin, wonach das Gutachten ihre Darstellung stütze und sich dadurch ihre Apathie und Willen- losigkeit erkläre, offensichtlich falsch. Im Gutachten werde sodann irrtümlich von einem falschen Ereigniszeitpunkt ausgegangen; der effektive Ereigniszeitpunkt sei rund 24 Stunden später gewesen sei. Trotz dieses Irrtums zu Gunsten der Schilderung der Beschwerdeführerin habe bei ihr kein Hinweis auf übermässigen Alkoholkonsum und im Urin nur eine sehr niedrige Konzentration des nicht aktiven Kokainmetaboliten Benzoylecgonin gefunden werden können. Umso mehr er- scheine die sinngemässe Darstellung, wonach sie sich aufgrund des Einflusses von Betäubungsmitteln an kaum etwas erinnern könne beziehungsweise zum Wi- derstand gewesen sei, wenig glaubhaft (Urk. 20 S. 7).</w:t>
      </w:r>
    </w:p>
    <w:p>
      <w:r>
        <w:rPr>
          <w:b/>
        </w:rPr>
        <w:t>E. 5</w:t>
      </w:r>
    </w:p>
    <w:p>
      <w:r>
        <w:t>Die Beschwerdeführerin lässt mit ihrer Replik einwenden, sie habe in ihren ersten Einvernahmen durch die Polizei noch im Spital am 22. September 2018 und kurz danach am 27. September 2018 auf dem Polizeiposten klargestellt, dass sie zum Geschlechtsverkehr nicht eingewilligt habe und es sein könne, dass ihr</w:t>
      </w:r>
    </w:p>
    <w:p>
      <w:r>
        <w:t>- 14 - von den Beschuldigten etwas verabreicht worden sei. Unmissverständlich seien ihre Aussagen "dann kam ich wieder zu Bewusstsein" und dass "auch er (C._____) mit ihr Geschlechtsverkehr" gehabt habe, was ihr vorgängiges "Nicht- bei-Bewusstsein-sein" impliziere. Der unter Betäubungsmittel- und Medikamen- teneinfluss stehenden Beschwerdeführerin sei schlicht nicht geglaubt worden, dass sie willenlos gewesen sei, als sie von den Beschuldigten geschändet worden sei, weil sie zwischendurch zu sich gekommen sei und sich an gewisse Einzel- momente habe erinnern können (Urk. 26 S. 3). Die Staatsanwaltschaft und die Beschuldigten blendeten vollständig aus, dass die Beschwerdeführerin sich nur fragmentarisch erinnert habe. Sie habe aber konsequent daran festgehalten, keine Einwilligung zum Geschlechtsverkehr gegeben zu haben beziehungsweise sich als willenloses Instrument der Sexual- befriedigung der Beschuldigten vorgekommen zu sein (Urk. 26 S. 3). Selbst die von der Staatsanwaltschaft und den Beschuldigten wiederholt an- geführte orale Befriedigung des Beschwerdegegners 1 als Indiz dafür, dass die Beschwerdeführerin den aktiven Part gespielt habe, gebe nur einen Teil der Ge- schichte wieder. Sie habe erklärt, er habe dies gefordert, und ferner ausgesagt: "ich kann mich noch ein wenig erinnern. Ich habe mich da nicht gespürt. Ich habe es einfach gemacht. Ich habe nicht gewusst, was los ist." Die Beschwerdeführerin stellt hierzu mit ihrer Replik die Fragen, wie sie ihre "Ohnmacht" im echten und übertragenen Sinne in dieser Situation treffender hätte beschreiben können, was sie sonst umschreiben hätte müssen, um klar zum Ausdruck zu bringen, dass sie das nicht gewollt habe, was die Beschuldigten von ihr verlangt hätten, sondern – wenn überhaupt – einfach etwas gemacht habe, ohne zu wissen, was los gewe- sen sei und sich dabei nicht mehr gespürt zu haben (Urk. 26 S. 4). Ferner macht die Beschwerdeführerin geltend, die Beschuldigten hätten zwingend mit ihren Aussagen konfrontiert werden müssen. Ebenso mit den Aus- sagen von E'._____ (recte: E._____) …. Dieser sei nach ihren Äusserungen am Morgen jener Nacht in die Wohnung gekommen und habe sie offensichtlich in ei- nem Zustand vorgefunden, der ihn dazu bewogen habe, den Beschwerdegegner und C._____ "zusammenzuscheissen" und zu fragen, was sie ihr gegeben hätten.</w:t>
      </w:r>
    </w:p>
    <w:p>
      <w:r>
        <w:t>- 15 - Die Aussagen von E._____ wären wesentlich für die Beurteilung des Zustands der Beschwerdeführerin gewesen; ebenso diejenigen Aussagen der Cousine von E._____ und dessen Bruder D._____, dem damaligen Freund der Beschwerde- führerin (Urk. 26 S. 4). Zusammen mit den Schilderungen der Beschwerdeführerin, wonach sie da- ran gehindert worden sei, die Wohnung zu verlassen, ihr möglicherweise etwas verabreicht worden sei, was sie handlungsunfähig gemacht habe und den wahr- genommenen Äusserungen von Dritten hätte sich eine Befragung von zusätzli- chen Personen geradezu aufgedrängt (Urk 26 S. 4).</w:t>
      </w:r>
    </w:p>
    <w:p>
      <w:r>
        <w:rPr>
          <w:b/>
        </w:rPr>
        <w:t>E. 6</w:t>
      </w:r>
    </w:p>
    <w:p>
      <w:r>
        <w:t>Die Staatsanwaltschaft führt in ihrer Duplik aus, die Beschwerdeführerin las- se mehrfach vorbringen, sie habe die sexuellen Handlungen nicht gewollt. Die fehlende Einwilligung sei jedoch nur relevant, wenn ein Nötigungsmittel eingesetzt werde. Ein solches Nötigungsmittel zur Erzwingung der sexuellen Handlungen werde, mit Ausnahme der nicht belegbaren blossen Vermutung, ihr sei etwas – wohl Betäubungsmittel gemeint – verabreicht worden, nicht einmal von der Be- schwerdeführerin behauptet. Aufgrund der von der Beschwerdeführerin aktiv vor- genommenen Sexualpraktiken könne nicht erstellt werden, dass sie urteilsunfähig oder widerstandsunfähig gewesen sei. Auch könne nicht erstellt werden, dass der Beschwerdegegner 1 und C._____ einen solchen Zustand hätten erkennen kön- nen. Die Beschwerdeführerin selbst habe ausgeführt, sie wisse nicht, ob diese hätten erkennen können, dass sie keinen Sex gewollt habe. Die in der Replik auf- geführten Zeugen hätten die sexuellen Handlungen und den Zustand der Be- schwerdeführerin in diesem Moment nicht gesehen. Aus deren Aussagen bei der Polizei ergebe sich einzig, dass die Beschwerdeführerin offensichtlich zufolge Al- koholkonsums reduziert gewesen sei, woraus jedoch nicht auf Urteilsunfähigkeit geschlossen werden könne (Urk. 32 S. 2 f.). 7.1. Die Staatsanwaltschaft verfügt gemäss Art. 319 Abs. 1 StPO unter anderem die Einstellung des Verfahrens, wenn kein Tatverdacht erhärtet ist, der eine An- klage rechtfertigt (lit. a), wenn kein Straftatbestand erfüllt ist (lit. b) oder wenn Rechtfertigungsgründe einen Straftatbestand unanwendbar machen (lit. c).</w:t>
      </w:r>
    </w:p>
    <w:p>
      <w:r>
        <w:t>- 16 - Der Entscheid über die Einstellung eines Verfahrens hat sich nach dem Grundsatz "in dubio pro duriore" zu richten. Danach darf eine Einstellung durch die Staatsanwaltschaft grundsätzlich nur bei klarer Straflosigkeit oder offensicht- lich fehlenden Prozessvoraussetzungen angeordnet werden. Hingegen ist, sofern die Erledigung mit einem Strafbefehl nicht in Frage kommt, Anklage zu erheben, wenn eine Verurteilung wahrscheinlicher erscheint als ein Freispruch. Ist ein Frei- 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 teilung zuständige Gericht. Der Grundsatz, dass im Zweifel nicht eingestellt wer- den darf, ist auch bei der Überprüfung von Einstellungsverfügungen zu beachten (BGE 143 IV 241 E. 2.2.1 mit weiteren Hinweisen). Stehen sich gegensätzliche Aussagen gegenüber ("Aussage gegen Aussa- ge"-Situation) und ist es nicht möglich, die einzelnen Aussagen als glaubhafter oder weniger glaubhaft zu bewerten, ist nach dem Grundsatz "in dubio pro durio- re" in der Regel Anklage zu erheben. Dies gilt insbesondere, wenn typische "Vier- Augen-Delikte" zu beurteilen sind, bei denen oftmals keine objektiven Beweise vorliegen. Auf eine Anklageerhebung kann verzichtet werden, wenn der Strafklä- ger ein widersprüchliches Aussageverhalten offenbarte und seine Aussagen da- her wenig glaubhaft sind oder wenn eine Verurteilung unter Einbezug der gesam- ten Umstände aus anderen Gründen als von vornherein unwahrscheinlich er- scheint (BGE 143 IV 241 E. 2.2.2 mit weitern Hinweisen). 7.2. Gemäss Art. 189 Abs. 1 StGB macht sich strafbar, wer eine Person zur Dul- dung einer beischlafsähnlichen oder einer anderen sexuellen Handlung nötigt, namentlich indem er sie bedroht, Gewalt anwendet, sie unter psychischen Druck setzt oder zum Widerstand unfähig macht. Nach Art. 190 Abs. 1 StGB macht sich der Vergewaltigung strafbar, wer eine Person weiblichen Geschlechts zur Dul- dung des Beischlafs nötigt, namentlich indem er sie bedroht, Gewalt anwendet, sie unter psychischen Druck setzt oder zum Widerstand unfähig macht. Der Schändung nach Art. 191 StGB macht sich strafbar, wer eine urteilsunfähige oder</w:t>
      </w:r>
    </w:p>
    <w:p>
      <w:r>
        <w:t>- 17 - zum Widerstand unfähige Person in Kenntnis ihres Zustands zum Beischlaf, zu einer beischlafsähnlichen oder einer anderen sexuellen Handlung missbraucht. Vorliegend fallen aufgrund der Vorbringen der Parteien die den obgenannten Tatbeständen identischen objektiven Tatbestandsmerkmale der Gewalt, der Be- drohung sowie des psychischen Drucks ausser Betracht. Vom Beschwerdegegner 1 ist eingestanden, dass er in der Nacht auf den 22. September 2018 mit der Be- schwerdeführerin Geschlechtsverkehr gehabt habe (Urk. 18/4/2 S. 2 F/A 9 und S. 7 f. F/A 60 ff.); der von der Beschwerdeführerin behauptete Oralverkehr ver- neinte er (Urk. 18/4/2 S. 8 F/A 82). Als Kernfrage ist damit vorliegend zu prüfen, ob sich anklagegenügend erstellen lässt, dass die Beschwerdeführerin zum Wi- derstand unfähig gemacht wurde oder urteilsunfähig oder zum Widerstand unfä- hig war und ob der Beschwerdegegner 1 diesbezüglich zumindest eventualvor- sätzlich handelte beziehungsweise er eine Widerstandsunfähigkeit beziehungs- weise Urteilsunfähigkeit wahrgenommen hat oder haben könnte. 7.3. Im Gutachten zur körperlichen Untersuchung des Instituts für Rechtsmedizin der Universität Zürich vom 9. Oktober 2018 wurde ausgeführt, dass bei der foren- sisch-gynäkologischen Untersuchung der Beschwerdeführerin keine Verletzungen oder auffällige Sekretantragungen im Genital- oder Analbereich festgestellt wor- den seien (Urk. 18/6/1 S. 3). Daraus erhellt für die Kernfrage jedoch nichts, da gemäss dem Gutachten bei einer Frau im geschlechtsreifen Alter auch bei einem unfreiwilligen, vaginalen Geschlechtsverkehr nicht zwingend Verletzungen resul- tieren müssen (Urk. 18/6/1 S. 3). Die Blut- und Urinabnahme erfolgte am 22. September 2018 um 23.30/23.40 Uhr (Urk. 18/6/3). Im pharmakologisch-toxikologischen Gutachten des Instituts für Rechtsmedizin der Universität Zürich vom 12. Dezember 2018 wurde die Schluss- folgerung festgehalten, dass der Konsum von Kokain und Cannabis durch die Be- schwerdeführerin habe nachgewiesen werden können. Aufgrund des grossen Zeitintervalls zwischen Ereignis und Blutentnahme von fast zwei Tagen könne je- doch nicht beurteilt werden, ob die Beschwerdeführerin im Ereigniszeitraum unter dem Einfluss von Kokain respektive von Cannabis gestanden sei und ob weitere wirksame Stoffe wie zum Beispiel Trinkalkohol bis zur Asservierung bereits aus-</w:t>
      </w:r>
    </w:p>
    <w:p>
      <w:r>
        <w:t>- 18 - geschieden worden seien und deshalb nicht hätten erfasst werden können. Fer- ner konnte nur der antipsychotisch und antidepressiv wirkende Wirkstoff Quetiapin des Medikaments Sequase, welches die Beschwerdeführerin einnimmt (Urk.18/3 S. 2 F/A 13), nachgewiesen werden (Urk. 18/6/7 S. 1 f.). Wie von der Staatsanwaltschaft und dem Beschwerdegegner 1 vorgebracht, wurde im Gutach- ten fälschlicherweise von einer Zeitspanne zwischen Blut- und Urinentnahme von fast zwei Tagen ausgegangen, wobei es sich tatsächlich nur knapp um einen Tag gehandelt hat (Nacht auf den 22. September 2018 bis 23.30/23.40 Uhr am 22. September 2018; vgl. Urk. 18/3 S. 4 F/A 31 und Urk. 18/6/3-4). Damit bestehen keine objektiven Beweismittel beziehungsweise Anhaltspunkte, welche belegen, dass die Beschwerdeführerin im Zeitpunkt der vorgeworfenen sexuellen Handlun- gen aufgrund von pharmakologisch oder toxikologisch wirksamen Substanzen ur- teilsunfähig oder zum Widerstand unfähig war. Die Hausdurchsuchungen und Sichtungen der Mobiltelefone des Beschwer- degegners 1 und von C._____ brachten ebenfalls keine Hinweise beziehungswei- se sachdienliche Filme oder Bilder zu Tage (Urk. 18/10/2, Urk. 18/1/4 S. 4). Eine rückwirkende Standortermittlung nach Art. 273 StPO ist zum jetzigen Zeitpunkt nicht mehr möglich (Art. 273 Abs. 3 StPO). Selbst wenn sich Standortdaten aus den Mobiltelefonen der Beschuldigten auslesen liessen, ergäben sich daraus kei- ne objektiven Hinweise auf den Zustand der Beschwerdeführerin zum Zeitpunkt der vorgeworfenen sexuellen Handlungen. 7.4. Nachdem keine objektiven Beweismittel bestehen, welche den Beschwerde- gegner 1 oder C._____ belasten, ist auf die Aussagen der Beteiligten abzustellen. Die Beschwerdeführerin führte zunächst aus, dass sie am Abend der bean- zeigten Vorfälle Alkohol habe konsumieren wollen ("Ich wollte trinken." Urk. 18/3 S. 4 F/A 31). Gegenüber den untersuchenden Ärzten habe sie angegeben, ihre Medikamente Sequase und Brintellix am Tag des Vorfalls nicht eingenommen zu haben, da sie Alkohol habe trinken wollen (Urk. 18/6/1 S. 2, vgl. auch Urk. 18/3 S.</w:t>
      </w:r>
    </w:p>
    <w:p>
      <w:r>
        <w:rPr>
          <w:b/>
        </w:rPr>
        <w:t>E. 7</w:t>
      </w:r>
    </w:p>
    <w:p>
      <w:r>
        <w:t>F/A 45). Sie konsumierte nach ihren Aussagen nicht unerheblich Alkohol ("Wir haben eine blaue 1-Liter Wodka Flasche gehabt. Die haben wir zu Dritt geteilt. Dann hatte ich noch zwei oder drei Desperado Bier .5 dl Büchsen." Urk. 18/3 S. 7</w:t>
      </w:r>
    </w:p>
    <w:p>
      <w:r>
        <w:t>- 19 - F/A 42) und rauchte einen Joint (Urk. 18/3 S. 7 F/A 43, S. 8 F/A 50). Auch gegen- über den Ärzten führte sie aus, circa 4 cl. Wodka und circa vier Flaschen Bier ge- trunken und einen Joint geraucht zu haben (Urk. 18/6/1 S. 2). Sie war nach eige- nen Aussagen "drauf" vom Joint und so viel Alkohol (Urk. 18/3 S. 8 F/A 50). Den Aussagen der Beschwerdeführerin ist sodann zu entnehmen, dass sie vom Kokain habe konsumieren wollen ("Ich war so drauf, dass ich auch wollte." Urk. 18/3 S. 5 F/A 31, vgl. auch Urk. 18/3 S. 8 F/A 54), welches C._____ und der Beschwerdegegner 1 konsumiert hätten, C._____ ihr es jedoch nicht habe geben wollen. Sie führte zunächst aus, sie sei, so wie sie "den Film zurückspule", ziem- lich sicher, dass der Beschwerdegegner 1 ihr Kokain gegeben habe (Urk. 18/3 S. 5 F/A 31). Im weiteren Verlauf der Einvernahme führte sie sodann aus, dass sie annehme beziehungsweise vermute, der Beschwerdegegner 1 habe ihr Be- täubungsmittel gegeben, sie sich aber nicht daran erinnern könne (Urk. 18/3 S. 4 F/A 31 und S. 15 F/A 135). Aufgrund der lückenhaften Darstellung der Beschwer- deführerin und ihren Aussagen, insbesondere wonach sie vom Kokain habe kon- sumieren wollen, lässt sich nicht erstellen, dass ihr vom Beschwerdegegner 1 oder C._____ Kokain ohne ihr Wissen verabreicht wurde. Ein freiwilliger Konsum der zu diesem Zeitpunkt nach ihren eigenen Aussagen berauschten Beschwerde- führerin ist ohne Weiteres möglich.</w:t>
      </w:r>
    </w:p>
    <w:p>
      <w:r>
        <w:rPr>
          <w:b/>
        </w:rPr>
        <w:t>E. 7.5</w:t>
      </w:r>
    </w:p>
    <w:p>
      <w:r>
        <w:t>Der Staatsanwaltschaft ist sodann zuzustimmen, dass sich die Aussagen der Beschwerdeführerin hinsichtlich des Ablaufs der sexuellen Handlungen schwer mit einer Widerstandsunfähigkeit vereinbaren lassen. Sie führte aus, sie sei mit dem "Körper schon da und wach" gewesen. Sie habe einfach gesehen, wie der Beschwerdegegner 1 vor ihr und sie auf ihm gewesen sei (Urk. 18/3 S. 9 F/A 65). Sie sei dann "wie wach geworden" (Urk. 18/3 S. 9 F/A 70); sie habe nichts gesagt und sie hätten sich einfach angeschaut (Urk. 18/3 S. 10 F/A 77). Sie sei auf ihm gesessen und nach ein- bis zwei Minuten habe er den Penis heraus- gezogen und auf ihren linken Unterbauch ejakuliert (Urk. Urk. 18/3 F/A 76). Dann hätten sie sich hingelegt und der Beschwerdegegner 1 habe gesagt, sie solle ihn oral befriedigen, was sie dann gemacht habe (Urk. 18/3 S. 10 f. F/A 80 ff.). Hin- sichtlich der sexuellen Handlungen mit C._____ führte sie aus, dass sie "gleich</w:t>
      </w:r>
    </w:p>
    <w:p>
      <w:r>
        <w:t>- 20 - auf ihm" gewesen sei, wie auf dem Beschwerdegegner 1 (Urk. 18/3 S. 11 F/A 88). Dass die Beschwerdeführerin insgesamt nur fragmenthafte Erinnerungen an den Abend hat, vermag keine Widerstandsunfähigkeit darzulegen und entgegen der Darstellung ihres Rechtsvertreters lässt sich aus den Aussagen der Beschwerde- führerin auch nicht auf ein "wiederholtes Verwachen und Bewusstsein verlieren" oder eine Ohnmacht (vgl. Urk. 26 S. 4) schliessen. Selbst wenn bei der Beschwerdeführerin eine Widerstandsunfähigkeit oder Urteilsunfähigkeit in irgendeiner Weise bestanden hätte, ist darüber hinaus nicht erstellbar, dass dies für den Beschwerdegegner 1 und C._____ erkennbar war. So standen gemäss der Beschwerdeführerin sämtliche Beteiligten unter Betäu- bungsmittel (Urk. 18/3 S. 10 F/A 79, S. 11 F/A 95 und S. 17 F/A 152). Die Be- schwerdeführerin sagte diesbezüglich aus, nicht zu wissen, ob der Beschwerde- gegner 1 oder C._____ hätten erkennen können, dass sie keinen Sex gewollt ha- be (Urk. 18/3 S. 17 F/A 147); vielleicht habe sie es sogar gewollt, sie wisse es schlichtweg nicht (Urk. 18/3 S. 17 F/A 152).</w:t>
      </w:r>
    </w:p>
    <w:p>
      <w:r>
        <w:rPr>
          <w:b/>
        </w:rPr>
        <w:t>E. 7.6</w:t>
      </w:r>
    </w:p>
    <w:p>
      <w:r>
        <w:t>Der Beschwerdegegner 1 und C._____ bestreiten den von der Beschwerde- führerin dargestellten Sachverhalt dahingehend, dass sexuelle Handlungen gegen ihren Willen oder im Zustand der Widerstandsunfähigkeit erfolgten. Mit weiteren Zugaben ist nicht zu rechnen, da sich der Beschwerdegegner 1 und C._____ selbst belasten müssten. Darüber hinaus waren die Beschuldigten gemäss der Beschwerdeführerin selbst unter Alkohol- beziehungsweise Betäubungsmittelein- fluss. Zudem bringt die Beschwerdeführerin selbst vor, dass sie von Absprachen des Beschwerdegegners 1 und C._____ ausgehe. Damit ist davon auszugehen, dass weitere Einvernahmen der Beschuldigten aufgrund des bisherigen Untersu- chungsergebnisses zu keinen neuen Erkenntnissen führen. Die von der Beschwerdeführerin angeführten Zeugen waren anlässlich der beanzeigten sexuellen Handlungen nicht vor Ort, weshalb sie zum konkreten Tat- hergang und der Verfassung der Beschwerdeführerin während der beanzeigten sexuellen Handlungen keine Angaben machen können. Durch Schilderungen der Umstände um die behauptete Tat, insbesondere des Zustands der Beschwerde- führerin am Morgen, liessen sich weder klare Rückschlüsse auf ihren Zustand in</w:t>
      </w:r>
    </w:p>
    <w:p>
      <w:r>
        <w:t>- 21 - der Nacht machen noch gesicherte Erkenntnisse hinsichtlich der subjektiven Tat- bestandsmerkmale gewinnen.</w:t>
      </w:r>
    </w:p>
    <w:p>
      <w:r>
        <w:rPr>
          <w:b/>
        </w:rPr>
        <w:t>E. 7.7</w:t>
      </w:r>
    </w:p>
    <w:p>
      <w:r>
        <w:t>Nach dem Gesagten ist der Staatsanwaltschaft darin zuzustimmen, dass sich die beanzeigten Vorwürfe weder aufgrund der verfügbaren objektiven Be- weismittel noch aufgrund der Aussagen der Beteiligten anklagegenügend erstel- len lassen und auch weitere Untersuchungshandlungen daran nichts änderten. Damit wäre im Falle einer Anklage eine Verurteilung deutlich weniger wahrschein- lich als ein Freispruch, womit die Staatsanwaltschaft die Strafuntersuchung zu Recht einstellte. Die Beschwerde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