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UE150048 vom 17. Juni 2015</w:t>
      </w:r>
    </w:p>
    <w:p>
      <w:r>
        <w:t>ZH Obergericht, 2015-06-17, DE</w:t>
      </w:r>
    </w:p>
    <w:p>
      <w:r>
        <w:rPr>
          <w:b/>
        </w:rPr>
        <w:t xml:space="preserve">Quelle: </w:t>
      </w:r>
      <w:r>
        <w:t>https://mcp.opencaselaw.ch/entscheid/zh_obergericht_UE150048</w:t>
      </w:r>
    </w:p>
    <w:p>
      <w:r>
        <w:t>FR: ZH_OBERGERICHT UE150048 du 17 juin 2015</w:t>
      </w:r>
    </w:p>
    <w:p>
      <w:r>
        <w:t>IT: ZH_OBERGERICHT UE150048 del 17 giugno 2015</w:t>
      </w:r>
    </w:p>
    <w:p>
      <w:pPr>
        <w:pStyle w:val="Heading2"/>
      </w:pPr>
      <w:r>
        <w:t>Erwägungen</w:t>
      </w:r>
    </w:p>
    <w:p>
      <w:r>
        <w:rPr>
          <w:b/>
        </w:rPr>
        <w:t>E. 1</w:t>
      </w:r>
    </w:p>
    <w:p>
      <w:r>
        <w:t>Mit Schreiben vom 2. Juli 2014 an die Oberstaatsanwaltschaft des Kantons Zürich erstattete A._____ (nachfolgend: Beschwerdeführer) Strafanzeige gegen die B._____ AG (nachfolgend: Beschwerdegegnerin 1) wegen falscher Anschul- digung etc. (Urk. 12/3). Am 11. Februar 2015 verfügte die Staatsanwaltschaft Zü- rich-Sihl (nachfolgend: Staatsanwaltschaft), dass eine Untersuchung gegen die Beschwerdegegnerin 1 nicht an Hand genommen werde (Urk. 3 = Urk. 12/4). Da- gegen erhob der Beschwerdeführer mit Eingabe vom 27. Januar (recte: Februar) 2015 rechtzeitig Beschwerde und beantragte die Aufhebung der angefochtenen Verfügung und die Durchführung einer Strafuntersuchung. Ferner sei ihm für die ungerechtfertigte Strafverfolgung und ungerechtfertigte Untersuchungshaft eine Genugtuung von Fr. 6'000.– auszurichten (Urk. 2).</w:t>
      </w:r>
    </w:p>
    <w:p>
      <w:r>
        <w:rPr>
          <w:b/>
        </w:rPr>
        <w:t>E. 2</w:t>
      </w:r>
    </w:p>
    <w:p>
      <w:r>
        <w:t>Nachdem dem Beschwerdeführer mit Verfügung vom 10. März 2015 die Leistung einer Prozesskaution von einstweilen Fr. 1'000.– auferlegt worden war (Urk. 6 = Prot. S. 2 f.), ersuchte dieser mit Eingabe vom 16. März 2015 um die Gewährung der unentgeltlichen Rechtspflege (Urk. 7, Beilagen: Urk. 8/1-2). In der Folge wurde mit Verfügung vom 17. März 2015 die dem Beschwerdeführer ange- setzte Frist zur Leistung einer Prozesskaution abgenommen und die Staatsan- waltschaft um Einreichung der Akten ersucht (Urk. 10 = Prot. S. 3).</w:t>
      </w:r>
    </w:p>
    <w:p>
      <w:r>
        <w:rPr>
          <w:b/>
        </w:rPr>
        <w:t>E. 3</w:t>
      </w:r>
    </w:p>
    <w:p>
      <w:r>
        <w:t>Da sich – wie die nachfolgenden Erwägungen zeigen werden – die Be- schwerde als offensichtlich unzulässig bzw. unbegründet erweist, wurde auf das Einholen von Stellungnahmen verzichtet (vgl. Art. 390 Abs. 2 StPO).</w:t>
      </w:r>
    </w:p>
    <w:p>
      <w:r>
        <w:rPr>
          <w:b/>
        </w:rPr>
        <w:t>E. 3.1</w:t>
      </w:r>
    </w:p>
    <w:p>
      <w:r>
        <w:t>Der falschen Anschuldigung gemäss Art. 303 Ziff. 1 StGB macht sich schul- dig, wer einen Nichtschuldigen wider besseres Wissen bei der Behörde eines Verbrechens oder Vergehens beschuldigt, in der Absicht, eine Strafverfolgung gegen ihn herbeizuführen. In subjektiver Hinsicht wird somit eine Beschuldigung wider besseres Wis- sen vorausgesetzt. Das heisst, es müssen Hinweise dafür vorliegen, der Täter habe bewusst falsche Behauptungen geäussert (Urteil BGer 1B_54/2012 v. 4.4.2012 Erw. 2.5; Trechsel/Affolter-Eijsten, in: Trechsel/Pieth [Hrsg.], Praxis- kommentar StGB, 2. Aufl., Zürich/St. Gallen 2013, Art. 303 N 8). Dabei genügt es nicht, wenn er es bloss für möglich hält, dass seine Beschuldigung falsch ist. Vielmehr muss der Täter sicher darum wissen. Eventualvorsatz scheidet somit aus (BGE 136 IV 170 Erw. 2.1; BGE 76 IV 243, 244; Flachsmann, in: Donatsch [Hrsg.], Kommentar StGB, 19. Aufl., Zürich 2013, Art. 303 N 10; Trechsel/Affolter- Eijsten, Praxiskommentar StGB, a.a.O., Art. 303 N 8).</w:t>
      </w:r>
    </w:p>
    <w:p>
      <w:r>
        <w:rPr>
          <w:b/>
        </w:rPr>
        <w:t>E. 3.2</w:t>
      </w:r>
    </w:p>
    <w:p>
      <w:r>
        <w:t>Die Staatsanwaltschaft erwog, die Beschwerdegegnerin 1 habe lediglich die vier fraglichen Rechnungen bei ihr, der Staatsanwaltschaft, eingereicht, ohne da- bei den Beschwerdeführer konkret einer Straftat zu bezichtigen. Damit habe sie es der Staatsanwaltschaft überlassen zu prüfen, ob allenfalls ein Straftatbestand vorliege, und sich nicht in tatbestandsmässiger Weise im Sinne von Art. 303 StGB verhalten (Urk. 3).</w:t>
      </w:r>
    </w:p>
    <w:p>
      <w:r>
        <w:rPr>
          <w:b/>
        </w:rPr>
        <w:t>E. 3.3</w:t>
      </w:r>
    </w:p>
    <w:p>
      <w:r>
        <w:t>Aus den Akten geht hervor, dass E._____, Mitarbeiter der Beschwerdegeg- nerin 1, Staatsanwalt … per E-Mail die vier fraglichen Rechnungen übermittelte</w:t>
      </w:r>
    </w:p>
    <w:p>
      <w:r>
        <w:t>- 5 - mit der Bemerkung "Gemäss Telefon von soeben", ohne jedoch weitere Ausfüh- rungen zu machen (vgl. Urk. 12/1). Der Inhalt des im E-Mail erwähnten Telefon- gesprächs lässt sich den Akten nicht entnehmen. Doch selbst wenn in diesem von Seiten der Beschwerdegegnerin 1 der Verdacht geäussert wurde, die Rechnun- gen könnten gefälscht sein, bestehen im vorliegenden Fall keine Anhaltspunkte dafür, sie habe dies im sicheren Bewusstsein getan, dass die Rechnungen echt sind. So geht aus der Einstellungsverfügung der Staatsanwaltschaft Zürich-Sihl vom 1. Dezember 2014 hervor, dass bereits ein ehemaliger Mitbeschuldigter des Beschwerdeführers, F._____, früher mit fingierten Rechnungen an die Beschwer- degegnerin 1 herangetreten war. Unter diesen Umständen indes hatte Letztere durchaus Anlass, gegenüber Personen, welche mit Einzelforderungen bzw. Rechnungen an sie gelangen, skeptisch zu sein und die entsprechenden Rech- nungen nicht ohne Weiteres für echt zu halten. War sich jedoch die Beschwerde- gegnerin 1 bezüglich der Echtheit der Rechnungen unsicher, fehlt es am direkten Vorsatz, mithin am sicheren Bewusstsein um die Unwahrheit ihres Verdachts. Im Übrigen lässt sich auch aus dem Umstand, dass das diesbezügliche Verfahren gegen den Beschwerdeführer betreffend Betrug etc. später eingestellt wurde, nicht ableiten, die Meldung der Beschwerdegegnerin 1 an die Staatsanwaltschaft sei wider besseres Wissen erfolgt (vgl. BGE 136 IV 170 Erw. 2.2; vgl. Urteil BGer 6B_810/2011 v. 30.8.2011 Erw. 6.3).</w:t>
      </w:r>
    </w:p>
    <w:p>
      <w:r>
        <w:rPr>
          <w:b/>
        </w:rPr>
        <w:t>E. 3.4</w:t>
      </w:r>
    </w:p>
    <w:p>
      <w:r>
        <w:t>Entgegen dem Vorbringen des Beschwerdeführers (vgl. Urk. 2 S. 5) lässt sich sodann aus dem Vorbehalt einer späteren Eröffnung einer Untersuchung, falls die Voraussetzungen hierfür eintreten oder bekannt werden, nicht ableiten, die Staatsanwaltschaft zweifle selber an ihrer Nichtanhandnahmeverfügung. So bezieht sich doch die einer Nichtanhandnahmeverfügung zugrunde liegende Feststellung, dass die Voraussetzungen für die Eröffnung einer Untersuchung nicht gegeben seien, auf die Situation im Zeitpunkt ihres Erlasses. Es ist jedoch nicht ausgeschlossen, dass erst zu einem späteren Zeitpunkt Beweismittel oder Tatsachen bekannt werden, welche einen hinreichenden, mithin die Eröffnung ei- ner Strafuntersuchung rechtfertigenden, Tatverdacht begründen. Für diesen Fall sieht denn auch Art. 323 Abs. 1 StPO vor, dass die Staatsanwaltschaft unter be- stimmten Voraussetzungen die Wiederaufnahme eines durch Einstellungs- oder</w:t>
      </w:r>
    </w:p>
    <w:p>
      <w:r>
        <w:t>- 6 - Nichtanhandnahmeverfügung (vgl. Art. 310 Abs. 2 StPO) rechtskräftig beendeten Verfahrens verfügt.</w:t>
      </w:r>
    </w:p>
    <w:p>
      <w:r>
        <w:rPr>
          <w:b/>
        </w:rPr>
        <w:t>E. 3.5</w:t>
      </w:r>
    </w:p>
    <w:p>
      <w:r>
        <w:t>Nach dem Gesagten lässt sich somit festhalten, dass vorliegend keine hin- reichenden Anhaltspunkte bestehen, die Beschwerdegegnerin 1 habe sich in strafrechtlich relevanter Weise verhalten, namentlich sich der falschen Anschuldi- gung gemäss Art. 303 Ziff. 1 StGB schuldig gemacht. Somit hat die Staatsanwalt- schaft zu Recht eine Untersuchung gegen die Beschwerdegegnerin 1 nicht an Hand genommen. Die Beschwerde ist daher in diesem Punkt abzuweisen.</w:t>
      </w:r>
    </w:p>
    <w:p>
      <w:r>
        <w:rPr>
          <w:b/>
        </w:rPr>
        <w:t>E. 4</w:t>
      </w:r>
    </w:p>
    <w:p>
      <w:r>
        <w:t>Im Weiteren beantragt der Beschwerdeführer eine Genugtuung von Fr. 6'000.– für die seiner Ansicht nach ungerechtfertigte Strafverfolgung und die ungerechtfertigte Untersuchungshaft von 16 Tagen (Urk. 2). Die Strafverfolgung gegen den Beschwerdeführer sowie auch die Anord- nung der Untersuchungshaft erfolgten jedoch in der gegen diesen gerichteten Un- tersuchung betreffend Betrug etc., welche mit Verfügung vom 1. Dezember 2014 eingestellt wurde. Der Entscheid über die Kosten- und Entschädigungsfolgen, und damit auch darüber, ob dem Beschwerdeführer für besonders schwere Verletzun- gen seiner persönlichen Verhältnisse, insbesondere Freiheitsentzug (vgl. Art. 429 Abs. 1 lit. c StPO), welche er in jenem Verfahren erlitten hatte, war somit im Rah- men der Einstellungsverfügung vom 1. Dezember 2014 zu treffen (Grä- del/Heiniger, in: Niggli/Heer/Wiprächtiger [Hrsg.], BSK StPO, 2. Aufl., Basel 2014, Art. 320 N 6; Landshut, in: Donatsch/Hansjakob/Lieber [Hrsg.], Kommentar zur Schweizerischen Strafprozessordnung, 2. Aufl., Zürich/Basel/Genf 2014, Art. 320 N 8). In dieser wurde denn auch verfügt, dass dem Beschwerdeführer weder eine Entschädigung noch eine Genugtuung ausgerichtet werde (vgl. Urk. 4). Ist der Beschwerdeführer der Ansicht, dass ihm namentlich aufgrund der erlittenen Haft eine Genugtuung zuzusprechen sei, hätte er dies im Rahmen einer Beschwerde gegen die vorgenannte Einstellungsverfügung vom 1. Dezember 2014 geltend machen müssen. Gegenstand des vorliegenden Beschwerdeverfahrens bildet die Nichtanhandnahmeverfügung bezüglich einer Untersuchung gegen die Be- schwerdegegnerin 1 und nicht die Einstellungsverfügung betreffend das gegen den Beschwerdeführer gerichtete Verfahren. Soweit der Beschwerdeführer die</w:t>
      </w:r>
    </w:p>
    <w:p>
      <w:r>
        <w:t>- 7 - Entrichtung einer Genugtuung für die ungerechtfertigte Strafverfolgung und die ungerechtfertigte Untersuchungshaft beantragt, ist somit auf die Beschwerde nicht einzutreten.</w:t>
      </w:r>
    </w:p>
    <w:p>
      <w:r>
        <w:rPr>
          <w:b/>
        </w:rPr>
        <w:t>E. 5</w:t>
      </w:r>
    </w:p>
    <w:p>
      <w:r>
        <w:t>Nach dem Gesagten lässt sich abschliessend festhalten, dass sich weder aus der Strafanzeige des Beschwerdeführers noch aus seiner Beschwerdeschrift Anhaltspunkte für strafrechtlich relevante Handlungen der Beschwerdegegnerin 1 ergeben. Damit hat die Staatsanwaltschaft zu Recht eine Strafuntersuchung ge- gen die Beschwerdegegnerin 1 nicht an Hand genommen. Die Beschwerde ist daher abzuweisen, soweit auf diese einzutreten ist. III. In seiner Eingabe vom 16. März 2015 ersuchte der Beschwerdeführer um Gewährung der unentgeltlichen Rechtspflege. Gemäss Art. 136 Abs. 1 StPO ist der Privatklägerschaft die unentgeltliche Rechtspflege zu gewähren für die Durch- setzung ihrer Zivilansprüche, wenn sie nicht über die erforderlichen Mittel verfügt (lit. a) und die Zivilklage nicht aussichtslos erscheint (lit. b). Im Fall einer Beschwerde gegen eine Einstellung oder eine Nichtanhand- nahme eines Strafverfahrens bezieht sich diese Voraussetzung der Nicht- Aussichtslosigkeit auf die Beschwerde (vgl. Beschlüsse d. hiesigen Kammer UE150040 v. 6.5.2015 Erw. III, UE140327 v. 8.4.2015 Erw. III, UE150043 v. 1.4.2015 Erw. III, UE130330 v. 12.11.2014 Erw. II.1, UE140175 v. 22.9.2014 Erw. IV.2 sowie UE140037 v. 19.6.2014 Erw. III.3; vgl. auch Urteil BGer 1B_355/2012 v. 12.10.2012 Erw. 5.4). Aus den vorstehenden Erwägungen geht hervor, dass die Beschwerde aussichtslos war. Dementsprechend ist das Gesuch des Be- schwerdeführers um Gewährung der unentgeltlichen Rechtspflege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