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UE120228 vom 8. November 2012</w:t>
      </w:r>
    </w:p>
    <w:p>
      <w:r>
        <w:t>ZH Obergericht, 2012-11-08, DE</w:t>
      </w:r>
    </w:p>
    <w:p>
      <w:r>
        <w:rPr>
          <w:b/>
        </w:rPr>
        <w:t xml:space="preserve">Quelle: </w:t>
      </w:r>
      <w:r>
        <w:t>https://mcp.opencaselaw.ch/entscheid/zh_obergericht_UE120228</w:t>
      </w:r>
    </w:p>
    <w:p>
      <w:r>
        <w:t>FR: ZH_OBERGERICHT UE120228 du 8 novembre 2012</w:t>
      </w:r>
    </w:p>
    <w:p>
      <w:r>
        <w:t>IT: ZH_OBERGERICHT UE120228 del 8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erstattete am 8. August 2012 Strafanzeige gegen B._____ wegen Nötigung, Erpressung und massiver Verletzung der Privatsphäre (Urk. 6/1 S.</w:t>
      </w:r>
    </w:p>
    <w:p>
      <w:r>
        <w:rPr>
          <w:b/>
        </w:rPr>
        <w:t>E. 2</w:t>
      </w:r>
    </w:p>
    <w:p>
      <w:r>
        <w:t>Die Staatsanwaltschaft See / Oberland (fortan Staatsanwaltschaft) verfügte am 12. September 2012 die Nichtanhandnahme einer Strafuntersuchung (Urk. 3). Gegen diese Verfügung richtet sich die rechtzeitig eingereichte Beschwerde von A._____ (fortan Beschwerdeführerin) mit dem sinngemässen Antrag, es sei eine Strafuntersuchung wegen Nötigung und erpresserischem Verhalten durchzuführen (Urk. 2).</w:t>
      </w:r>
    </w:p>
    <w:p>
      <w:r>
        <w:rPr>
          <w:b/>
        </w:rPr>
        <w:t>E. 3</w:t>
      </w:r>
    </w:p>
    <w:p>
      <w:r>
        <w:t>Der Beschwerdegegnerin 1 wird keine Entschädigung zugesprochen.</w:t>
      </w:r>
    </w:p>
    <w:p>
      <w:r>
        <w:rPr>
          <w:b/>
        </w:rPr>
        <w:t>E. 4</w:t>
      </w:r>
    </w:p>
    <w:p>
      <w:r>
        <w:t>Schriftliche Mitteilung an: − die Beschwerdeführerin (per Gerichtsurkunde) − die Beschwerdegegnerin 1 (per Gerichtsurkunde) − die Staatsanwaltschaft See / Oberland (gegen Empfangsbestätigung) sowie nach Ablauf der Rechtsmittelfrist bzw. nach Erledigung allfälliger Rechtsmittel an: − die Staatsanwaltschaft See / Oberland ad C-3/2012/4210 (unter Rück- sendung der beigezogenen Akten [Urk. 6]; gegen Empfangsbestäti- gung)</w:t>
      </w:r>
    </w:p>
    <w:p>
      <w:r>
        <w:rPr>
          <w:b/>
        </w:rPr>
        <w:t>E. 5</w:t>
      </w:r>
    </w:p>
    <w:p>
      <w:r>
        <w:t>Rechtsmittel: Gegen diesen Entscheid kann Beschwerde in Strafsachen erhoben wer- den. Die Beschwerde ist innert 30 Tagen, vom Empfang an gerechnet, bei der Ersten öffentlich-rechtlichen Abteilung des Bundesgerichtes (1000 Lausan- ne 14) in der in Art. 42 des Bundesgerichtsgesetzes vorgeschriebenen Wei- se schriftlich einzureichen. Die Beschwerdelegitimation und die weiteren Beschwerdevoraussetzungen</w:t>
      </w:r>
    </w:p>
    <w:p>
      <w:r>
        <w:t>- 6 - richten sich nach den massgeblichen Bestimmungen des Bundesgerichts- gesetzes. Zürich, 8. November 2012 Obergericht des Kantons Zürich III. Strafkammer Präsident: Gerichtsschreiberin: lic. iur. K. Balmer lic. iur. A. Gürber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