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SU230082 vom 26. März 2025</w:t>
      </w:r>
    </w:p>
    <w:p>
      <w:r>
        <w:t>ZH Obergericht, 2025-03-26, DE</w:t>
      </w:r>
    </w:p>
    <w:p>
      <w:r>
        <w:rPr>
          <w:b/>
        </w:rPr>
        <w:t xml:space="preserve">Quelle: </w:t>
      </w:r>
      <w:r>
        <w:t>https://mcp.opencaselaw.ch/entscheid/zh_obergericht_SU230082</w:t>
      </w:r>
    </w:p>
    <w:p>
      <w:r>
        <w:t>FR: ZH_OBERGERICHT SU230082 du 26 mars 2025</w:t>
      </w:r>
    </w:p>
    <w:p>
      <w:r>
        <w:t>IT: ZH_OBERGERICHT SU230082 del 26 marzo 2025</w:t>
      </w:r>
    </w:p>
    <w:p>
      <w:pPr>
        <w:pStyle w:val="Heading2"/>
      </w:pPr>
      <w:r>
        <w:t>Erwägungen</w:t>
      </w:r>
    </w:p>
    <w:p>
      <w:r>
        <w:rPr>
          <w:b/>
        </w:rPr>
        <w:t>E. 1</w:t>
      </w:r>
    </w:p>
    <w:p>
      <w:r>
        <w:t>Das Eidgenössische Justiz- und Polizeidepartement EJPD, Dienst Überwa- chung Post- und Fernmeldeverkehr ÜPF (nachfolgend: EJPD) erliess am 8. März 2022 wegen 29 einzelnen Widerhandlungen gegen Art. 39 Abs. 1 lit. c BÜPF ei- nen an die Beschuldigte und Berufungsklägerin (nachfolgend: Beschuldigte) adressierten (Gesamt-)Strafbescheid (Urk. 1/12; Art. 62 Abs. 1 VStrR). Mit Ein- gabe vom 13. April 2022 liess die Beschuldigte Einsprache gegen den Strafbe- scheid erheben (Urk. 1/14; Art. 67 Abs. 1 VStrR). Mit Strafverfügung des EJPD vom 22. September 2022 wurde der Beschuldigten als Verfügungsadressatin in-</w:t>
      </w:r>
    </w:p>
    <w:p>
      <w:r>
        <w:t>- 4 - folge des mehrfachen Verstosses gegen Art. 39 Abs. 1 lit. c und Abs. 3 in Verbin- dung mit Art. 21 BÜPF und Art. 20 VÜPF gesamthaft eine Busse von Fr. 58'000.– (29 x Fr. 2'000.–) auferlegt (Urk. 1/16; Art. 70 Abs. 1 Satz 1 VStrR). Die Beschul- digte stellte mit Schreiben vom 7. Oktober 2022 ein Begehren um gerichtliche Be- urteilung (Urk. 1/17; Art. 72 Abs. 1 VStrR). Das EJPD hielt an der Strafverfügung fest und überwies die Akten an die Oberstaatsanwaltschaft des Kantons Zürich (nachfolgend: OStA), welche die Akten alsdann an das Bezirksgericht Zürich wei- terüberwies (Urk. 1/18; Urk. 2; Art. 73 VStrR).</w:t>
      </w:r>
    </w:p>
    <w:p>
      <w:r>
        <w:rPr>
          <w:b/>
        </w:rPr>
        <w:t>E. 2</w:t>
      </w:r>
    </w:p>
    <w:p>
      <w:r>
        <w:t>Im Rahmen der gerichtlichen Beurteilung wurde die Beschuldigte mit Urteil des Bezirksgerichtes Zürich, 10. Abteilung - Einzelgericht, vom 22. Juni 2023 der mehrfachen Übertretung des Bundesgesetzes über den Post- und Fernmeldever- kehr im Sinne von Art. 39 Abs. 1 lit. c BÜPF in Verbindung mit Art. 21 BÜPF und Art. 20 VÜPF schuldig gesprochen und mit einer Busse von Fr. 58'000.– (29 x Fr. 2'000.–) bestraft (Urk. 17). Das den Parteien schriftlich und direkt in begründe- ter Form eröffnete Urteil wurde dem Rechtsvertreter der Beschuldigten am 3. No- vember 2023 zugestellt (Urk. 16/2). Die Beschuldigte liess mit Eingabe vom 27. November 2023 fristgerecht die Berufungserklärung einreichen (Urk. 18). An- schlussberufung wurde nicht erhoben (Urk. 21 f.).</w:t>
      </w:r>
    </w:p>
    <w:p>
      <w:r>
        <w:rPr>
          <w:b/>
        </w:rPr>
        <w:t>E. 3</w:t>
      </w:r>
    </w:p>
    <w:p>
      <w:r>
        <w:t>Mit Beschluss vom 22. Januar 2024 wurde für das Berufungsverfahren das schriftliche Verfahren angeordnet und der Beschuldigten Frist zur Begründung der Berufung angesetzt (Urk. 23). Die Berufungsbegründung erfolgte nach dreimaliger Fristerstreckung mit Eingabe vom 15. April 2024 (Urk. 28). Mit Präsidialverfügung vom 17. April 2024 wurde der OStA sowie dem EJPD Frist zur Berufungsantwort angesetzt und der Vorinstanz Gelegenheit zur freigestellten Vernehmlassung ein- geräumt (Urk. 29). Während sich die Vorinstanz nicht vernehmen liess und die OStA auf Einreichung einer Berufungsantwort verzichtete (Urk. 31), erstattete das EJPD mit Eingabe vom 2. Mai 2024 die Berufungsantwort (Urk. 32). Mit Präsidial- verfügung vom 28. Mai 2024 wurde der Beschuldigten Frist zur freigestellten Stel- lungnahme angesetzt (Urk. 33), welche innert zweimal erstreckter Frist am 5. Au- gust 2024 erging (Urk. 37). Innert mit Präsidialverfügung vom 6. August 2024 an- gesetzter Frist zur freigestellten Stellungnahme respektive Vernehmlassung lies-</w:t>
      </w:r>
    </w:p>
    <w:p>
      <w:r>
        <w:t>- 5 - sen sich die Vorinstanz und die OStA nicht vernehmen. Das EJPD reichte am 15. August 2024 eine freigestellte Stellungnahme ein, welche den übrigen Par- teien mit Präsidialverfügung vom 27. August 2024 zur Kenntnis gebracht wurde (Urk. 41). Damit erweist sich das Verfahren als spruchreif.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