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SU220036 vom 3. Februar 2023</w:t>
      </w:r>
    </w:p>
    <w:p>
      <w:r>
        <w:t>ZH Obergericht, 2023-02-03, DE</w:t>
      </w:r>
    </w:p>
    <w:p>
      <w:r>
        <w:rPr>
          <w:b/>
        </w:rPr>
        <w:t xml:space="preserve">Quelle: </w:t>
      </w:r>
      <w:r>
        <w:t>https://mcp.opencaselaw.ch/entscheid/zh_obergericht_SU220036</w:t>
      </w:r>
    </w:p>
    <w:p>
      <w:r>
        <w:t>FR: ZH_OBERGERICHT SU220036 du 3 février 2023</w:t>
      </w:r>
    </w:p>
    <w:p>
      <w:r>
        <w:t>IT: ZH_OBERGERICHT SU220036 del 3 febbraio 2023</w:t>
      </w:r>
    </w:p>
    <w:p>
      <w:pPr>
        <w:pStyle w:val="Heading2"/>
      </w:pPr>
      <w:r>
        <w:t>Erwägungen</w:t>
      </w:r>
    </w:p>
    <w:p>
      <w:r>
        <w:rPr>
          <w:b/>
        </w:rPr>
        <w:t>E. 1</w:t>
      </w:r>
    </w:p>
    <w:p>
      <w:r>
        <w:t>Der Prozessverlauf bis zum erstinstanzlichen Urteil ergibt sich aus dem an- gefochtenen Entscheid (Urk. 18 S. 3 f.).</w:t>
      </w:r>
    </w:p>
    <w:p>
      <w:r>
        <w:rPr>
          <w:b/>
        </w:rPr>
        <w:t>E. 1.1</w:t>
      </w:r>
    </w:p>
    <w:p>
      <w:r>
        <w:t>Gemäss Art. 26 lit. c VBÖG/ZH wird eine Person unter anderem nach den Bestimmungen der allgemeinen Polizeiverordnung (APV) bestraft, die an nicht bewilligten Veranstaltungen teilnimmt. Art. 26 der allgemeine Polizeiverordnung der Stadt Zürich (APV) sieht bei Verletzungen gegen sich auf die APV stützende Erlasse eine Bestrafung mit Busse vor, wobei der abstrakte Strafrahmen bis zu Fr. 500.– reicht (Art. 106 Abs. 1 StGB i.V.m.§ 2a StJVG und Art. 26 APV). Ebenso wird gemäss Art. 83 lit. j EpG mit Busse bestraft, wer sich vorsätzlich Massnah- men gegenüber der Bevölkerung widersetzt (Art. 40 EpG), wobei der abstrakte Strafrahmen diesbezüglich bis zu Fr. 10'000.– reicht (Art. 106 Abs. 1 StGB i.V.m. Art. 83 Abs. 1 lit. j EpG) . Gemäss Art. 106 Abs. 3 StGB ist die Busse nach dem Verschulden sowie den finanziellen Verhältnissen des Täters zu bemessen, wobei dem Verschulden primäre Bedeutung zukommt.</w:t>
      </w:r>
    </w:p>
    <w:p>
      <w:r>
        <w:rPr>
          <w:b/>
        </w:rPr>
        <w:t>E. 1.2</w:t>
      </w:r>
    </w:p>
    <w:p>
      <w:r>
        <w:t>Hat eine beschuldigte Person durch eine oder mehrere Handlungen die Voraussetzungen für mehrere gleichartige Strafen erfüllt, so ist gestützt auf das Asperationsprinzip gemäss Art. 49 Abs. 1 StGB für die Strafzumessung von der Tat mit der höchsten Strafandrohung auszugehen und für diese eine hypotheti- sche Einsatzstrafe festzulegen, wobei diese dann aufgrund der weiteren Tat an- gemessen zu erhöhen ist.</w:t>
      </w:r>
    </w:p>
    <w:p>
      <w:r>
        <w:t>- 14 -</w:t>
      </w:r>
    </w:p>
    <w:p>
      <w:r>
        <w:rPr>
          <w:b/>
        </w:rPr>
        <w:t>E. 2</w:t>
      </w:r>
    </w:p>
    <w:p>
      <w:r>
        <w:t>Mit Urteil des Bezirksgerichts Zürich, 10. Abteilung - Einzelgericht, vom 31. März 2022 (GC220022) wurde der Beschuldigte und Berufungsbeklagte A._____ (nachfolgend der Beschuldigte) vom Vorwurf der Übertretung der Ver- ordnung über die Benutzung des öffentlichen Grundes der Stadt Zürich (VBÖG/ZH) gemäss Art. 21 Abs. 1 und der Übertretung der Verordnung über</w:t>
      </w:r>
    </w:p>
    <w:p>
      <w:r>
        <w:t>- 4 - Massnahmen zur Bekämpfung der Covid-19-Epidemie des Kantons Zürich (V Covid-19/ZH) gemäss § 7 freigesprochen. Eine Parteientschädigung wurde ihm keine ausgerichtet und Kosten wurden keine erhoben (Urk. 3 und Urk. 18 S. 18 f.).</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bzw. Unterliegens (Art. 428 Abs. 1 StPO). Das Stadtrichteramt obsiegt mit seinen Anträgen, weshalb die Kosten für das Berufungsverfahren dem Beschuldigten aufzuerlegen sind. Es wird erkannt: 1. Der Beschuldigte ist schuldig - der Teilnahme an einer nicht bewilligten Kundgebung im Sinne von Art. 21 Abs. 1 VBöG in Verbindung mit Art. 26 lit. c VBöG und Art. 26 APV sowie - des Verstosses gegen die Verordnung über Massnahmen gegenüber der Bevölkerung zur Bekämpfung der Covid-19-Epidemie (V Covid-19) im Sinne von § 7 V Covid-19 (Fassung vom 15. April 2021) in Verbin- dung mit Art. 40 EpG und Art. 83 Abs. 1 lit. j EpG. 2. Der Beschuldigte wird mit Fr. 250.– Busse bestraft. Bezahlt der Beschuldigte die Busse schuldhaft nicht, so tritt an deren Stelle eine Ersatzfreiheitsstrafe von 2 Tagen. 3. Die Kosten des Strafbefehls Nr. 2021-038-111 vom 25. Oktober 2021 (Fr. 250.–) sowie die nachträglichen Untersuchungs- und Überweisungs- kosten (Fr. 200.–) werden dem Beschuldigten auferlegt. 4. Die zweitinstanzliche Gerichtsgebühr wird festgesetzt auf Fr. 1'500.–.</w:t>
      </w:r>
    </w:p>
    <w:p>
      <w:r>
        <w:rPr>
          <w:b/>
        </w:rPr>
        <w:t>E. 2.3</w:t>
      </w:r>
    </w:p>
    <w:p>
      <w:r>
        <w:t>Für den Fall, dass der Beschuldigte die Busse schuldhaft nicht bezahlt, ist praxisgemäss eine Ersatzfreiheitsstrafe von 2 Tagen festzusetzen. VI. Kosten- und Entschädigungsfolgen 1. Ausgangsgemäss hat der Beschuldigte die Kosten der Untersuchung und des erstinstanzlichen Verfahrens zu tragen (Art. 426 Abs. 1 StPO). Da die Vo- rinstanz für ihr Verfahren keine Gerichtsgebühr festgesetzt hat, hat der Beschul- digte diesbezüglich aber nichts zu bezahlen. Die Kosten der Untersuchung sowie</w:t>
      </w:r>
    </w:p>
    <w:p>
      <w:r>
        <w:t>- 15 - die nachträglichen Überweisungskosten des Stadtrichteramtes sind indessen dem Beschuldigten aufzuerlegen.</w:t>
      </w:r>
    </w:p>
    <w:p>
      <w:r>
        <w:rPr>
          <w:b/>
        </w:rPr>
        <w:t>E. 3</w:t>
      </w:r>
    </w:p>
    <w:p>
      <w:r>
        <w:t>Gegen dieses Urteil meldete das Stadtrichteramt der Stadt Zürich (nach- folgend Stadtrichteramt) mit Eingabe vom 5. April 2022 (Poststempel) innert Frist Berufung an (Urk. 13). Nach Erhalt des begründeten vorinstanzlichen Urteils reichte das Stadtrichteramt am 28. Juni 2022 (Poststempel) sodann fristgerecht die Berufungserklärung ein (Urk. 19).</w:t>
      </w:r>
    </w:p>
    <w:p>
      <w:r>
        <w:rPr>
          <w:b/>
        </w:rPr>
        <w:t>E. 3.1</w:t>
      </w:r>
    </w:p>
    <w:p>
      <w:r>
        <w:t>Das Stadtrichteramt macht mit seiner Berufung geltend, die Vorinstanz ver- kenne, dass die bundesrechtlichen Bestimmungen nebst der Höchstteilnehmer- zahl weitere Beschränkungen für Veranstaltungen vor Publikum vorgesehen hät- ten. So habe bei Veranstaltungen vor Publikum höchstens ein Drittel der verfüg- baren Sitzplätze besetzt werden dürfen, für die Besucherinnen und Besucher sol- cher Veranstaltungen habe eine Sitzpflicht gegolten, Restaurations- und Takea- waybetriebe sowie die Konsumation von Speisen und Getränken seien verboten gewesen (Art. 6 Abs. 1 bis lit. b - e Covid-19-Verordnung besondere Lage). Im Unterschied dazu habe die kantonale Regelung lediglich eine Höchstpersonenan- zahl für politische Kundgebungen festgehalten (§ 7 V Covid-19). Abgesehen von der bundesrechtlichen Maskentragepflicht hätten aus epidemiologischer Sicht keine weiteren Beschränkungen für politische Kundgebungen gegolten. Gegen- über privaten Veranstaltungen seien am 1. Mai 2021 politische und zivilgesell- schaftliche Kundgebungen sowie Unterschriftensammlungen im Kanton Zürich somit bereits hinsichtlich der Teilnehmerzahl privilegiert worden. Lediglich gegen- über Veranstaltungen vor Publikum in Aussenbereichen sei die Höchstteilneh- merzahl gleichgestellt gewesen. Indes seien politische Kundgebungen auch ge- genüber diesen Veranstaltungen bessergestellt gewesen, indem abgesehen der maximalen Teilnehmeranzahl (und der bundesrechtlichen Maskentragepflicht) keine Beschränkungen bestanden hätten. Zudem sei festzuhalten, dass den fach- lich zuständigen und politisch verantwortlichen Behörden ein bedeutender Beur- teilungsspielraum im Festsetzen von Massnahmen zugestanden werden müsse (Urk. 19 S. 4).</w:t>
      </w:r>
    </w:p>
    <w:p>
      <w:r>
        <w:rPr>
          <w:b/>
        </w:rPr>
        <w:t>E. 3.2</w:t>
      </w:r>
    </w:p>
    <w:p>
      <w:r>
        <w:t>Der Beschuldigte schliesst sich in seiner Berufungsantwort im Wesentlichen der Argumentation der Vorinstanz an und stellt sich auf den Standpunkt, dass die zürcherische Regelung, wonach auch politische Kundgebungen nur mit maximal 100 Personen durchgeführt werden dürfen, nicht erforderlich und damit ver- fassungswidrig gewesen sei (Urk. 27).</w:t>
      </w:r>
    </w:p>
    <w:p>
      <w:r>
        <w:t>- 8 -</w:t>
      </w:r>
    </w:p>
    <w:p>
      <w:r>
        <w:rPr>
          <w:b/>
        </w:rPr>
        <w:t>E. 3.3</w:t>
      </w:r>
    </w:p>
    <w:p>
      <w:r>
        <w:t>Vorab gilt es die bislang ergangene bundesgerichtliche Rechtsprechung zu den Einschränkungen der Versammlungsfreiheit im Rahmen der Corona- Pandemie zu rekapitulieren. Mit Urteil 2C_308/2021 vom 3. September 2021 be- urteilte das Bundesgericht in Bezug auf eine im Kanton Bern erlassene Bestim- mung ein generelles Verbot von Veranstaltungen mit mehr als 15 Personen ins- besondere mit Blick auf politische Kundgebungen und deren hohe demokratische Bedeutung als nicht erforderlich (a.a.O. E. 7.7.3). In gleichem Sinne entschied das Verwaltungsgericht des Kantons Zürich mit Urteil vom AN.2021.0003 vom 29. April 2021, indem es ebenfalls festhielt, dass ein pauschales Verbot von Ver- anstaltungen mit mehr als 15 Teilnehmenden nicht erforderlich sei (a.a.O. E. 5.3.3.5 ff.). In einem Fall aus dem Kanton Uri entschied das Bundesgericht demgegenüber, dass das dort erlassene Verbot von Veranstaltungen mit mehr als 300 Teilnehmenden als erforderlich zu qualifizieren sei. Die allgemeine Lebenser- fahrung zeige, dass Kundgebungen mit zahlreichen Teilnehmern häufig dazu neigten, einen wenig geordneten Verlauf zu nehmen, so dass auch die Einhaltung von Schutzkonzepten und Auflagen nicht unbedingt gewährleistet werden könne (BGer Urteil 2C_290/2021 vom 3. September 2021 E. 6.3.5).</w:t>
      </w:r>
    </w:p>
    <w:p>
      <w:r>
        <w:rPr>
          <w:b/>
        </w:rPr>
        <w:t>E. 3.4</w:t>
      </w:r>
    </w:p>
    <w:p>
      <w:r>
        <w:t>Vorliegend gilt es die zürcherische Regelung zu beurteilen, gemäss welcher seit der vom Regierungsrat am 15. April 2021 beschlossenen Änderung der Ver- ordnung über Massnahmen der Covid-19 Epidemie politische und zivilgesell- schaftliche Kundgebungen mit mehr als 100 Personen im öffentlichen Raum ver- boten waren. Der Regierungsrat hielt in den Erläuterungen zu der Änderung vom 15. April 2021 fest, der Bundesrat habe im Zuge der am 14. April 2021 beschlos- senen Lockerungen neu ab dem 19. April 2021 die Durchführung von Veranstal- tungen vor Publikum im Aussenbereich mit bis zu 100 Personen erlaubt (Art. 6 Abs. 1bis lit. a Covid-19-Verordnung besondere Lage). Da es aus epidemiologi- scher Sicht keine Rolle spiele, ob Menschenansammlungen an Kundgebungen oder sonstwie entstehen, sei § 7 V Covid-19 anzupassen und die zulässige Höchstzahl für Kundgebungen und Unterschriftensammlungen auf 100 Personen zu erhöhen (V Covid-19, Begründung Änderung vom 15. April 2021; Verlängerung und Anpassung der Massnahmen, S. 4 f.).</w:t>
      </w:r>
    </w:p>
    <w:p>
      <w:r>
        <w:t>- 9 - Erneut zu betonen ist, dass die Besonderheit politischer Kundgebungen unter anderem darin besteht, dass sie zur demokratischen Meinungsbildung beitragen, indem auch Anliegen und Auffassungen in der Öffentlichkeit zum Ausdruck gebracht werden können, die innerhalb der bestehenden demokratischen Verfah- ren oder Einrichtungen weniger zum Ausdruck kommen (BGE 148 I 33 E. 7.1; BGE 127 I 164 E. 3c/d; BGE 107 Ia 64 E. 3b; BGE 100 Ia 392 E. 4c und 5). Das Bundesgericht hat seit jeher im Zusammenhang mit Demonstrationen auf den hohen Stellenwert hingewiesen, welcher der Versammlungsfreiheit aufgrund de- ren zentralen Bedeutung für die Meinungsbildung in einem freiheitlichen demokra- tischen Rechtsstaat – besonders auch in politisch unruhigen Zeiten – zukommt (BGE 148 I 33 E. 7.1; Urteil 1C_35/2015 vom 28. Oktober 2015 E. 4.3, in: ZBl 117/2016, mit zahlreichen Hinweisen). Entgegen der Argumentation der Vorinstanz kann daraus indessen nicht ge- schlossen werden, dass politische Kundgebungen während der Pandemie ge- genüber anderen Veranstaltungen stets zwingend zu privilegieren waren. Vorlie- gend wurde mit der vom Kanton Zürich getroffenen Regelung die vom Bundesrat für Veranstaltungen vor Publikum und für Restaurationsbetriebe vorgegebene Regelung indes ohnehin nicht unbesehen übernommen. Die bundesrätliche Ver- ordnung sah nämlich für Veranstaltungen vor Publikum – welche bei Durchfüh- rung im Aussenbereich mit einer Teilnehmerzahl von maximal 100 Personen statt- finden durften – eine Sitzpflicht sowie ein Konsumationsverbot vor, die Sitzplätze durften nur zu einem Drittel besetzt werden und die Sitze mussten einzelnen Be- suchern zugeordnet werden (Verordnung des Bundesrates vom 19. Juni 2020 über Massnahmen in der besonderen Lage zur Bekämpfung der Covid-19- Epidemie (Covid-19-Verordnung besondere Lage; SR 818.101.26; Stand am 19. April 2021; Art. 6 Abs. 1bis). Der Betrieb von Restaurationsbetrieben war grund- sätzlich generell untersagt (a.a.O. Art. 5a Abs. 1). Einzig Restaurationsbetriebe für Hotelgäste waren zugelassen, wobei maximal 4 Personen pro Tisch sitzen durften, eine Sitzpflicht galt, Abstände eingehalten werden mussten, Abschran- kungen anzubringen waren und die Kontaktdaten der Gäste zu erfassen waren (a.a.O. Art. 5a Abs. 2 lit. f und Abs. 3). Entsprechend wurde mit der vom Regie- rungsrat des Kantons Zürich am 15. April 2021 beschlossenen Regelung hinsicht-</w:t>
      </w:r>
    </w:p>
    <w:p>
      <w:r>
        <w:t>- 10 - lich politischer und zivilgesellschaftlicher Kundgebungen einzig die Höchstzahl der Teilnehmenden den bundesrechtlichen Vorgaben angepasst. Da aber für politi- sche und zivilgesellschaftliche Kundgebungen keine weiteren Vorgaben wie Ab- standspflicht, Erfassung der Kontaktdaten etc. erlassen wurden, wurden sie ge- genüber anderen Veranstaltungen weiterhin privilegiert behandelt, obschon der Regierungsrat des Kantons Zürich hierzu mit Blick auf die bundesrechtlichen Vor- gaben nicht zwingend verpflichtet war. Wenn die Vorinstanz daher erwägt, aufgrund der bundesrechtlichen Vorgaben, wonach der Bundesrat beliebige Veranstaltungen im Freien, denen keine erhöhte demokratische Bedeutung zukommt, etwa Fussballspiele oder Open-Air- Konzerte, ab dem 19. April 2021 mit höchstens 100 Besucherinnen und Besu- chern wieder erlaubt habe, hätte der Kanton Zürich die Durchführung von politi- schen Kundgebungen mit mehr als 100 Personen angesichts deren zentralen Be- deutung für die Meinungsbildung erst recht erlauben müssen (Urk. 18 S. 14), kann ihr nicht gefolgt werden. Es ist davon auszugehen, dass höhere Teilnehmerzahlen mit einem höheren Ansteckungs- bzw. Verbreitungsrisiko verbunden wären. Zwar ist die Anste- ckungsgefahr im Freien nach dem aktuellen Stand des Wissens wohl geringer als in geschlossenen Räumen. Dennoch kann auch im Freien eine relevante An- steckungsgefahr nicht ausgeschlossen werden. Wenn nun gewisse Kantone zur Bannung dieser Ansteckungsrisiken höhere Teilnehmerzahlen erlaubt haben, kann für den vorliegenden Fall nichts konkret abgeleitet werden. Den Kantonen ist es nämlich nicht verwehrt, im Rahmen ihrer Zuständigkeiten aus sachlich haltba- ren Gründen eine andere Risikobeurteilung vorzunehmen und dementsprechend strengere risikoreduzierende Massnahmen anzuordnen als andere Kantone oder der Bund; dies ist keine Verletzung der Rechtsgleichheit, sondern vielmehr Kon- sequenz des Föderalismus (BGE 148 I 19 E. 6.3.4). Im bevölkerungsreichen Kan- ton Zürich erscheint die Gefahr von Infektionsketten dabei besonders hoch, was eine gewisse erhöhte Vorsicht der Behörden nachvollziehbar erscheinen lässt. Den fachlich zuständigen und politisch verantwortlichen Behörden ist zudem ge- nerell ein bedeutender Beurteilungsspielraum im Festsetzen von Massnahmen</w:t>
      </w:r>
    </w:p>
    <w:p>
      <w:r>
        <w:t>- 11 - zuzugestehen (BGE 147 I 450 E. 3.2.8). Zu berücksichtigen ist ferner auch, dass im Zeitpunkt des Erlasses der fraglichen Verordnungsbestimmung – und auch heute – nicht mit wissenschaftlicher Sicherheit bekannt war, ab welcher Anzahl von Teilnehmenden eine Veranstaltung ein nicht mehr hinnehmbares Risiko für die epidemiologische Lage mit sich brachte. Wie ausgeführt konnte aufgrund der allgemeinen Lebenserfahrung indessen immerhin gesagt werden, dass Kundge- bungen mit zahlreichen Teilnehmern häufig dazu neigen, einen wenig geordneten Verlauf zu nehmen, so dass auch die Einhaltung von Schutzkonzepten und Aufla- gen nicht unbedingt gewährleistet werden kann. Zu berücksichtigen gilt es auch, dass die Teilnehmer an Demonstrationen nicht nur sich selber gefährden, son- dern auch Dritte, namentlich Polizei- und weitere Einsatzkräfte, welche für einen reibungslosen Ablauf der Kundgebung zu sorgen haben. Schliesslich führen gros- se Kundgebungen nicht nur während der Veranstaltung selber, sondern auch vor- und nachher (An- und Abreise) zu einer erheblichen Ansammlung von Menschen (vgl. BGE 148 I 19 E. 6.3.5).</w:t>
      </w:r>
    </w:p>
    <w:p>
      <w:r>
        <w:rPr>
          <w:b/>
        </w:rPr>
        <w:t>E. 3.5</w:t>
      </w:r>
    </w:p>
    <w:p>
      <w:r>
        <w:t>Zusammenfassend ist daher festzuhalten, dass die fragliche Verordnungs- bestimmung in § 7 V Covid-19/ZH als erforderlich erschien. Weiter ist auch die Zumutbarkeit zu bejahen, da damit mit der öffentlichen Gesundheit ein sehr hohes Rechtsgut gewahrt wurde, zum Schutze dessen die – temporäre – Einschränkung der Versammlungsfreiheit zumutbar erscheint. Hinzukommt, dass im Gegensatz zu der vom Bundesgericht als nicht mehr verhältnismässig eingestuften Be- schränkung auf 15 Personen eine solche auf 100 Personen die Versammlungs- freiheit keineswegs ihres Sinnesgehaltes entleert. Eine Kundgebung mit 100 Per- sonen vermag durchaus eine gewisse Appell- und Publizitätswirkung zu erzielen. Entgegen dem vorinstanzlichen Urteil ist die fragliche Bestimmung in § 7 V Covid- 19/ZH nicht verfassungswidrig, weshalb sie anzuwenden ist.</w:t>
      </w:r>
    </w:p>
    <w:p>
      <w:r>
        <w:rPr>
          <w:b/>
        </w:rPr>
        <w:t>E. 4</w:t>
      </w:r>
    </w:p>
    <w:p>
      <w:r>
        <w:t>Mit Präsidialverfügung vom 30. Juni 2022 wurde dem Beschuldigten eine Kopie der Berufungserklärung zugestellt und Frist angesetzt, um schriftlich im Doppel zu erklären, ob Anschlussberufung erhoben wird, oder um begründet ein Nichteintreten auf die Berufung zu beantragen (Urk. 20). Nachdem der Beschul- digte mit Eingabe vom 25. Juli 2022 mitgeteilt hatte, auf eine Anschlussberufung zu verzichten (Urk. 22), und nachdem das Stadtrichteramt bereits am 28. Juni 2022 erklärt hatte, die in seiner Berufungserklärung enthaltene Begründung sei als vollständige Berufungsbegründung anzusehen (Urk 19 S. 3), wurde mit Be- schluss vom 27. Juli 2022 die schriftliche Durchführung des vorliegenden Verfah- rens angeordnet und dem Beschuldigten Frist zur Berufungsantwort angesetzt (Urk. 24). Der Vorinstanz wurde Gelegenheit zur freigestellten Vernehmlassung eingeräumt, worauf diese verzichtete (Urk. 26). Die Berufungsantwort des Be- schuldigten ging am 6. September 2022 ein (Urk. 27). Nach Zustellung der Beru- fungsantwort des Beschuldigten an das Stadtrichteramt (vgl. Urk. 29) ging keine weitere Stellungnahme ein. Das Verfahren erweist sich damit als spruchreif. II. Prozessuales 1. 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w:t>
      </w:r>
    </w:p>
    <w:p>
      <w:r>
        <w:t>- 5 -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Es ist somit zu überprüfen, ob das vorinstanzliche Urteil im Bereich der zulässigen Kognition Fehler aufweist. 2. 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BGE 138 IV 81 E. 2.2; BGE 136 I 229 E. 5.2). 3. Das Stadtrichteramt hat die Berufung in seiner Berufungserklärung nicht be- schränkt (Urk. 19; Art. 399 Abs. 4 StPO). Der Beschuldigte beantragt sinngemäss die Bestätigung des angefochtenen Entscheides (Urk. 22 und Urk. 27). Demnach ist im Berufungsverfahren das vorinstanzliche Urteil vollumfänglich angefochten (vgl. Art. 404 Abs. 1 StPO). III. Sachverhalt Der Sachverhalt wird vom Stadtrichteramt sowie dem Beschuldigten nicht in Abrede gestellt (Urk. 18 S. 6, Urk. 19 S. 3, Urk. 22 und Urk. 27). Der Anklagesachverhalt ist entsprechend mit der Vorinstanz als erstellt zu sehen. IV. Rechtliche Würdigung 1. Die Vorinstanz erwog zusammengefasst, zum Tatzeitpunkt sei die gestützt auf Art. 40 EpG sowie Art. 8 Covid-19 Verordnung besondere Lage (SR 818.101.26; Covid-19 Verordnung besondere Lage) vom Regierungsrat des Kantons Zürich am 24. August 2020 erlassene Verordnung über Massnahmen zur Bekämpfung der Covid-19-Epidemie (V Covid-19) anwendbar gewesen. Die vor- liegend relevante Bestimmung in § 7 V Covid-19 sei dabei bereits mit Regierungs- ratsbeschluss vom 15. April 2021 beschlossen worden und sei vom 19. April 2021</w:t>
      </w:r>
    </w:p>
    <w:p>
      <w:r>
        <w:t>- 6 - bis 31. Mai 2021 in Kraft gewesen. Ebenso anwendbar seien die entsprechenden Fassungen des EpG, des VBöG und der APV (Urk. 18 S. 7 f.). Auf diese zutref- fenden Erwägungen der Vorinstanz wird verwiesen.</w:t>
      </w:r>
    </w:p>
    <w:p>
      <w:r>
        <w:rPr>
          <w:b/>
        </w:rPr>
        <w:t>E. 4.1</w:t>
      </w:r>
    </w:p>
    <w:p>
      <w:r>
        <w:t>Unabhängig von den vorstehenden Ausführungen erweist sich der vo- rinstanzliche Freispruch vom Vorwurf der Teilnahme an einer nicht bewilligten Kundgebung im Sinne von Art. 21 Abs. 1 VBöG in Verbindung mit Art. 26 lit. c VBöG und Art. 26 APV als nicht haltbar.</w:t>
      </w:r>
    </w:p>
    <w:p>
      <w:r>
        <w:t>- 12 -</w:t>
      </w:r>
    </w:p>
    <w:p>
      <w:r>
        <w:rPr>
          <w:b/>
        </w:rPr>
        <w:t>E. 4.2</w:t>
      </w:r>
    </w:p>
    <w:p>
      <w:r>
        <w:t>Es wäre vorliegend die Pflicht der Organisatoren der Kundgebung gewesen, die Behörden um eine Bewilligung für die Kundgebung zu ersuchen. In der Folge wäre es die Aufgabe der Behörden gewesen, im Bewilligungsverfahren eine um- fassende Abwägung sämtlicher von einer solchen Kundgebung tangierten Inte- ressen vorzunehmen. So wären neben epidemiologischen Gesichtspunkten auch Interessen der Allgemeinheit und der Anwohner sowie diejenigen unbeteiligter Dritter mit zu berücksichtigen gewesen. Ferner wäre nicht nur über die Zulässig- keit bzw. Unzulässigkeit der Kundgebung zu entscheiden gewesen, sondern ebenso sehr über die Randbedingungen, über allfällige Auflagen und über even- tuelle Alternativen. Einen abschlägigen Bescheid der Bewilligungsbehörden hät- ten die Organisatoren sodann im Hinblick auf die Durchsetzung der verfassungs- rechtlich geschützten Meinungs- und Versammlungsfreiheit auf dem Rechtsweg mit einem entsprechenden Rechtsmittel anfechten können</w:t>
      </w:r>
    </w:p>
    <w:p>
      <w:r>
        <w:rPr>
          <w:b/>
        </w:rPr>
        <w:t>E. 4.3</w:t>
      </w:r>
    </w:p>
    <w:p>
      <w:r>
        <w:t>Vorliegend entschieden sich die Organisierenden sowie die Teilnehmenden der Kundgebung gegen eine gesetzeskonforme Vorgehensweise und führten die Kundgebung ohne vorgängiges Bewilligungsersuchen durch. Hierbei war es nicht Sache der Demonstrierenden, ihre Aussicht auf den Erhalt einer Bewilligung zu antizipieren und in der Folge von vornherein keine Bewilligung einzuholen, weil sie damit rechneten, dass ein entsprechendes Gesuch ohnehin abschlägig be- antwortet werden würde. Eine solche Rechtsauffassung würde die Pflicht eine Bewilligung einzuholen, aushebeln. Oder anders ausgedrückt müssen für alle die- selben Regeln gelten und jene, die mit einem abschlägigen Entscheid rechnen, haben keinen Sonderstatus.</w:t>
      </w:r>
    </w:p>
    <w:p>
      <w:r>
        <w:rPr>
          <w:b/>
        </w:rPr>
        <w:t>E. 4.4</w:t>
      </w:r>
    </w:p>
    <w:p>
      <w:r>
        <w:t>Im Übrigen ist auf den Entscheid des Verwaltungsgerichts des Kantons Zü- rich AN.2021.00003 vom 29. April 2021 zu verweisen, worin erwogen wurde, dass grundsätzlich auch gesundheitspolizeiliche Überlegungen dazu führen können, dass gewissen Kundgebungen keine Bewilligung erteilt wird (E. 5.3.3.7), mithin auch bei einer Nichtanwendung des § 7 V Covid-19/ZH die Organisatoren mit einem negativen Bescheid zu rechnen hatten.</w:t>
      </w:r>
    </w:p>
    <w:p>
      <w:r>
        <w:t>- 13 -</w:t>
      </w:r>
    </w:p>
    <w:p>
      <w:r>
        <w:rPr>
          <w:b/>
        </w:rPr>
        <w:t>E. 4.5</w:t>
      </w:r>
    </w:p>
    <w:p>
      <w:r>
        <w:t>Da die fragliche Verordnungsbestimmung in § 7 V Covid-19/ZH aber – wie ausgeführt – ohnehin als zulässig zu betrachten ist, erübrigen sich weitere Aus- führungen hierzu.</w:t>
      </w:r>
    </w:p>
    <w:p>
      <w:r>
        <w:rPr>
          <w:b/>
        </w:rPr>
        <w:t>E. 5</w:t>
      </w:r>
    </w:p>
    <w:p>
      <w:r>
        <w:t>Die Kosten des Berufungsverfahrens werden dem Beschuldigten auferlegt.</w:t>
      </w:r>
    </w:p>
    <w:p>
      <w:r>
        <w:t>- 16 -</w:t>
      </w:r>
    </w:p>
    <w:p>
      <w:r>
        <w:rPr>
          <w:b/>
        </w:rPr>
        <w:t>E. 6</w:t>
      </w:r>
    </w:p>
    <w:p>
      <w:r>
        <w:t>Schriftliche Mitteilung in vollständiger Ausfertigung an − den Beschuldigten − das Stadtrichteramt Zürich − die Oberstaatsanwaltschaft des Kantons Zürich sowie nach Ablauf der Rechtsmittelfrist bzw. Erledigung allfälliger Rechts- mittel an −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Februar 2023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