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SU220001 vom 15. Dezember 2022</w:t>
      </w:r>
    </w:p>
    <w:p>
      <w:r>
        <w:t>ZH Obergericht, 2022-12-15, DE</w:t>
      </w:r>
    </w:p>
    <w:p>
      <w:r>
        <w:rPr>
          <w:b/>
        </w:rPr>
        <w:t xml:space="preserve">Quelle: </w:t>
      </w:r>
      <w:r>
        <w:t>https://mcp.opencaselaw.ch/entscheid/zh_obergericht_SU220001</w:t>
      </w:r>
    </w:p>
    <w:p>
      <w:r>
        <w:t>FR: ZH_OBERGERICHT SU220001 du 15 décembre 2022</w:t>
      </w:r>
    </w:p>
    <w:p>
      <w:r>
        <w:t>IT: ZH_OBERGERICHT SU220001 del 15 dicembre 2022</w:t>
      </w:r>
    </w:p>
    <w:p>
      <w:pPr>
        <w:pStyle w:val="Heading2"/>
      </w:pPr>
      <w:r>
        <w:t>Erwägungen</w:t>
      </w:r>
    </w:p>
    <w:p>
      <w:r>
        <w:rPr>
          <w:b/>
        </w:rPr>
        <w:t>E. 1</w:t>
      </w:r>
    </w:p>
    <w:p>
      <w:r>
        <w:t>Mit Urteil des Bezirksgerichtes Zürich, 10. Abteilung - Einzelgericht, vom 24. September 2021 wurde die Beschuldigte vom Vorwurf der Übertretung im Sin- ne von § 7 der Verordnung über Massnahmen zur Bekämpfung der Covid-19- Epidemie des Kantons Zürich (V Covid-19/ZH) in Verbindung mit Art. 40 und Art. 83 Abs. 1 lit. j des Epidemiengesetzes (EpG) freigesprochen. Schuldig ge- sprochen wurde sie hingegen der Teilnahme an einer nicht bewilligten Kundge- bung im Sinne von Art. 26 lit. c und Art. 21 Abs. 1 der Verordnung über die Benut- zung des öffentlichen Grundes der Stadt Zürich (VBöG/ZH) in Verbindung mit Art. 26 der Allgemeinen Polizeiverordnung der Stadt Zürich (APV/ZH). Die Be- schuldigte wurde bestraft mit einer Busse von Fr. 125.– und es wurden ihr die Ver- fahrenskosten zur Hälfte auferlegt (Urk. 21).</w:t>
      </w:r>
    </w:p>
    <w:p>
      <w:r>
        <w:rPr>
          <w:b/>
        </w:rPr>
        <w:t>E. 2</w:t>
      </w:r>
    </w:p>
    <w:p>
      <w:r>
        <w:t>Gegen das mündlich eröffnete Urteil meldeten sowohl das Stadtrichteramt als auch die Beschuldigte mit Eingaben vom 28. September 2021 resp. vom 30. September 2021 fristgerecht Berufung an (Urk. 22; Urk. 23). Nach Erhalt der begründeten Urteilsausfertigung reichte die Beschuldigte am 4. Januar 2022 rechtzeitig die Berufungserklärung ein (Urk. 26/2; Urk. 28). Darin ersuchte sie um Bestellung einer amtlichen Verteidigung, welches Gesuch mit Präsidialverfügung vom 25. Januar 2022 abgewiesen wurde (Urk. 30). Auf die dagegen erhobene Be- schwerde der Beschuldigten trat das Bundesgericht mit Urteil vom 8. Februar 2022 nicht ein (Urk. 38; Urk. 39). Mit Eingabe vom 11. Januar 2022 zog das Stadt- richteramt die Berufung zurück (Urk. 29).</w:t>
      </w:r>
    </w:p>
    <w:p>
      <w:r>
        <w:rPr>
          <w:b/>
        </w:rPr>
        <w:t>E. 2.1</w:t>
      </w:r>
    </w:p>
    <w:p>
      <w:r>
        <w:t>Die amtliche Verteidigung beantragt für den Fall, dass die Beschuldigte mit ihren Berufungsanträgen unterliegen sollte, dass die Kosten des Berufungsverfah- rens auf die Staatskasse zu nehmen seien. Weiter sei der Beschuldigten eine Entschädigung für die entstandenen Anwaltskosten zuzusprechen bzw. seien die- se ebenfalls vom Staat zu übernehmen. Zur Begründung dieser Anträge führt die Verteidigung aus, dass die Beschuldigte davon habe ausgehen dürfen, dass auch sie im Sinne des Gleichbehandlungsgrundsatzes und der Rechtssicherheit analog den erwähnten Urteilen der Vorinstanz (vgl. E. IV.2.) vom Vorwurf der Teilnahme an einer unbewilligten Kundgebung freigesprochen würde (Urk. 45 S. 2, 16).</w:t>
      </w:r>
    </w:p>
    <w:p>
      <w:r>
        <w:t>- 19 -</w:t>
      </w:r>
    </w:p>
    <w:p>
      <w:r>
        <w:rPr>
          <w:b/>
        </w:rPr>
        <w:t>E. 2.2</w:t>
      </w:r>
    </w:p>
    <w:p>
      <w:r>
        <w:t>Die Verteidigung bringt zutreffend vor, dass die Vorinstanz in anderen Urtei- len betreffend die Protestaktion vom 25. Januar 2021 auf dem B._____-platz die jeweils beschuldigten Personen vom Vorwurf der Teilnahme an einer unbewillig- ten Kundgebung freigesprochen hatte. Auch wenn diese Freisprüche inzwischen teilweise im Berufungsverfahren aufgehoben wurden (vgl. Urteil vom 31. August 2022, Geschäfts-Nr. SU220020), hatte die Beschuldigte berechtigten Anlass, Be- rufung gegen das sie betreffende Urteil der Vorinstanz zu erheben und ebenfalls einen Freispruch zu beantragen. Da sie jedoch nicht mit Sicherheit davon ausge- hen durfte, dass ihre Berufungsanträge gutgeheissen würden, insbesondere nachdem das Stadtrichteramt auch gegen ein anderes, ihrer Verteidigung be- kanntes Urteil der Vorinstanz Berufung erklärt hatte, erscheint es vorliegend ge- rechtfertigt, ihr die Kosten des Berufungsverfahrens zur Hälfte aufzuerlegen und zur Hälfte auf die Staatskasse zu nehmen. Für die Zusprechung einer Entschädi- gung für die entstandenen Anwaltskosten besteht hingegen weder Anlass noch eine Rechtsgrundlage. Es wird beschlossen:</w:t>
      </w:r>
    </w:p>
    <w:p>
      <w:r>
        <w:rPr>
          <w:b/>
        </w:rPr>
        <w:t>E. 3</w:t>
      </w:r>
    </w:p>
    <w:p>
      <w:r>
        <w:t>Mit Präsidialverfügung vom 25. Januar 2022 wurde dem Stadtrichteramt Frist angesetzt, um zu erklären, ob Anschlussberufung erhoben oder ein Nichtein- treten auf die Berufung der Beschuldigten beantragt werde (Urk. 32). Innert der angesetzten Frist erklärte das Stadtrichteramt mit Schreiben vom 27. Januar 2022, dass auf Anschlussberufung verzichtet werde (Urk. 34).</w:t>
      </w:r>
    </w:p>
    <w:p>
      <w:r>
        <w:rPr>
          <w:b/>
        </w:rPr>
        <w:t>E. 3.1</w:t>
      </w:r>
    </w:p>
    <w:p>
      <w:r>
        <w:t>Der Regierungsrat des Kantons Zürich erliess am 24. August 2020 eine zeitlich befristete Verordnung über Massnahmen zur Bekämpfung der Covid-19- Epidemie (V Covid-19/ZH), welche in der Folge mehrfach angepasst und verlän- gert wurde. Mit Beschluss vom 8. Dezember 2020 änderte der Regierungsrat die Verordnung dahingehend, dass er einen neuen § 7 einfügte, wonach politische Kundgebungen mit mehr als zehn Personen im öffentlichen Raum, namentlich auf Strassen, öffentlichen Plätzen, auf Spazierwegen und in Parkanlagen, verbo- ten waren. Diese Fassung von § 7 V Covid-19/ZH galt im Zeitraum zwischen dem</w:t>
      </w:r>
    </w:p>
    <w:p>
      <w:r>
        <w:t>- 12 -</w:t>
      </w:r>
    </w:p>
    <w:p>
      <w:r>
        <w:rPr>
          <w:b/>
        </w:rPr>
        <w:t>E. 3.2</w:t>
      </w:r>
    </w:p>
    <w:p>
      <w:r>
        <w:t>Wie die Verteidigung zutreffend ausführt, stellte das Verwaltungsgericht des Kantons Zürich mit Urteil vom 29. April 2021 fest, dass § 7 der V Covid-19/ZH in der Fassung per 1. März 2021 (generelles Verbot von politischen Kundgebungen mit mehr als 15 Teilnehmenden) zur Erreichung der damit verfolgten gesund- heitspolitischen Zwecke nicht erforderlich und deshalb unverhältnismässig gewe- sen sei (Geschäfts-Nr. AN.2021.00003, E. 5.3.3.8). Dieses Ergebnis muss auch für die frühere Fassung von § 7 der V Covid-19/ZH gemäss Beschluss vom 8. Dezember 2020 gelten, welche zum Tatzeitpunkt (25. Januar 2021) in Kraft war.</w:t>
      </w:r>
    </w:p>
    <w:p>
      <w:r>
        <w:rPr>
          <w:b/>
        </w:rPr>
        <w:t>E. 3.3</w:t>
      </w:r>
    </w:p>
    <w:p>
      <w:r>
        <w:t>Auch wenn inzwischen von der Verfassungswidrigkeit der zum Tatzeitpunkt geltenden Fassung von § 7 der V Covid-19/ZH auszugehen ist, hatten die zu- ständigen Behörden diese kantonale Vorschrift grundsätzlich zu beachten und durchzusetzen. Ein Gesuch um Bewilligung der geplanten Kundgebung gegen die neu eingeführte Maskenpflicht in der Primarstufe mit mehr als 10 Teilneh- menden auf dem B._____-platz in Zürich wäre folglich gestützt auf § 7 der V Co- vid-19/ZH abzuweisen gewesen.</w:t>
      </w:r>
    </w:p>
    <w:p>
      <w:r>
        <w:rPr>
          <w:b/>
        </w:rPr>
        <w:t>E. 3.4</w:t>
      </w:r>
    </w:p>
    <w:p>
      <w:r>
        <w:t>Selbst wenn diese Bestimmung zum Tatzeitpunkt nicht in Kraft gewesen wäre und politische Kundgebungen auf öffentlichem Grund mit einer weitaus hö- heren oder gar keiner Beschränkung der Anzahl Teilnehmenden möglich gewe- sen wären, ist aus den nachfolgenden Gründen entgegen der Verteidigung nicht davon auszugehen, dass die infrage stehende Protestaktion bewilligt worden wä- re.</w:t>
      </w:r>
    </w:p>
    <w:p>
      <w:r>
        <w:rPr>
          <w:b/>
        </w:rPr>
        <w:t>E. 3.4.1</w:t>
      </w:r>
    </w:p>
    <w:p>
      <w:r>
        <w:t>Kundgebungen auf öffentlichem Grund stellen in der Regel gesteigerten Gemeingebrauch dar, der einer Bewilligungspflicht unterstellt werden darf (BGE 143 I 147, E. 3.2). Die Benutzung des öffentlichen Grundes der Stadt Zürich im Sinne des gesteigerten Gemeingebrauchs ist in Art. 13 APV/ZH geregelt. Ge- stützt darauf hat der Stadtrat eine Verordnung über die Benutzung des öffentli- chen Grundes (VBöG/ZH) erlassen. Demnach unterliegt die nicht bestimmungs-</w:t>
      </w:r>
    </w:p>
    <w:p>
      <w:r>
        <w:t>- 13 - gemässe oder nicht gemeinverträgliche Benutzung des öffentlichen Grundes ei- ner Bewilligungspflicht (Art. 13 Abs. 2 APV/ZH; Art. 2 Abs. 1 VBöG/ZH). Die Be- willigungspflicht gilt insbesondere für politische Umzüge, Mahnwachen und Kundgebungen (Art. 21 Abs. 1 VBöG/ZH). Die Bewilligung wird erteilt, wenn die örtlichen Verhältnisse dies zulassen und der Schutz der Polizeigüter gewährleis- tet ist. Sie kann mit Bedingungen und Auflagen versehen werden (Art. 3 VBöG/ZH).</w:t>
      </w:r>
    </w:p>
    <w:p>
      <w:r>
        <w:rPr>
          <w:b/>
        </w:rPr>
        <w:t>E. 3.4.2</w:t>
      </w:r>
    </w:p>
    <w:p>
      <w:r>
        <w:t>Im Bewilligungsverfahren hat die zuständige Behörde die verschiedenen Interessen, welche durch eine Kundgebung auf öffentlichem Grund tangiert wer- den, nach objektiven Gesichtspunkten gegeneinander abzuwägen und zu gewich- ten. So hat sie einerseits dem ideellen Gehalt der Meinungsäusserungs- und Ver- sammlungsfreiheit Rechnung zu tragen. Andererseits hat sie die gegen eine Kundgebung sprechenden polizeilichen Gründe, die zweckmässige Nutzung des öffentlichen Grundes im Interesse der Allgemeinheit und der Anwohner sowie die mit einer Kundgebung verursachte Beeinträchtigung von Freiheitsrechten unbetei- ligter Dritter mitzuberücksichtigen. Zu entscheiden ist nicht nur über die Zulässig- keit bzw. Unzulässigkeit einer Kundgebung, sondern ebenso sehr über die Rand- bedingungen, d.h. über allfällige Auflagen, Bedingungen oder Alternativen. Die Veranstalter können daher nicht verlangen, eine Manifestation an einem bestimm- ten Ort, zu einem bestimmten Zeitpunkt und unter selbst bestimmten Randbedin- gungen durchzuführen. Hingegen haben sie Anspruch darauf, dass der von ihnen beabsichtigten Appellwirkung Rechnung getragen wird (BGE 143 I 147, E. 3.2; BGE 132 I 256, E. 3; BGE 127 I 164, E. 3.b).</w:t>
      </w:r>
    </w:p>
    <w:p>
      <w:r>
        <w:rPr>
          <w:b/>
        </w:rPr>
        <w:t>E. 3.5</w:t>
      </w:r>
    </w:p>
    <w:p>
      <w:r>
        <w:t>Auch einer allfälligen Bewilligung der geplanten Kundgebung vom 25. Janu- ar 2021 hätte ein Bewilligungsverfahren mit einer umfassenden Interessenabwä- gung vorausgehen müssen. Zur Vermeidung von epidemiologischen Risiken wäre durchaus denkbar gewesen, dass den Organisatoren der Kundgebung als Aufla- ge bzw. Bedingung für die Bewilligung aufgetragen worden wäre, sachgerechte Vorkehrungen zu treffen und etwa Hygienemasken sowie Desinfektionsmittel be- reitzuhalten oder die Teilnehmenden zur Einhaltung der Abstandsregeln anzuhal- ten. Gesundheitspolizeiliche Überlegungen hätten auch dazu führen können, dass den Veranstaltern vorgeschrieben worden wäre, zu welchem Zeitpunkt und an</w:t>
      </w:r>
    </w:p>
    <w:p>
      <w:r>
        <w:t>- 14 - welcher Örtlichkeit sie die Kundgebung durchführen dürften. Schliesslich fällt in Betracht, dass für die Kundgebung auf dem B._____-platz in Zürich keine Bewilli- gung erteilt worden wäre. Ein solcher Entscheid hätte sich den zuständigen Be- hörden insbesondere dann aufgedrängt, wenn sie ernsthaft mit der Nichteinhal- tung von verfügten Auflagen und Bedingungen durch einen erheblichen Teil der Teilnehmenden hätten rechnen müssen. Diese Einschätzung wäre nahegelegen, wenn eine derart hohe Anzahl Teilnehmer zu erwarten gewesen wäre, dass die Einhaltung der notwendigen Schutzvorkehrungen (z.B. Abstandhalten, Tragen von Hygienemasken, örtliche und zeitliche Beschränkung) weder von Seiten der Organisatoren noch der Polizei hätte überprüft bzw. durchgesetzt werden können. In die Abwägung wäre weiter miteinzubeziehen gewesen, dass sich die geplante Kundgebung vom 25. Januar 2021 gegen Schutzmassnahmen zur Eindämmung der Covid-19-Pandemie richtete (Einführung einer Maskenpflicht in der Primar- schule). Insofern hätten die Behörden voraussichtlich von einer generellen Skep- sis zumindest gewisser Teilnehmer gegenüber allfälligen Auflagen und Bedingun- gen zur Beschränkung des Ansteckungsrisikos anlässlich der Protestaktion aus- gehen müssen (vgl. zum Ganzen Urteil des Verwaltungsgerichts des Kantons Zü- rich vom 29. April 2021, Geschäfts-Nr. AN.2021.00003, E. 5.3.3.7). Vor diesem Hintergrund ist nicht mit Sicherheit davon auszugehen, dass die politische Kund- gebung in der Form, wie sie am 25. Januar 2021 auf dem B._____-platz in Zürich abgehalten wurde, bewilligt worden wäre. 4. Die Beschuldigte berief sich wiederholt auf ihre Meinungsäusserungs- und Versammlungsfreiheit im Sinne von Art. 16 und Art. 22 BV und machte geltend, dass sich aufgrund des Schutzbereichs dieser Grundrechte sämtliche Vorwürfe gemäss Strafbefehl des Stadtrichteramts erübrigen würden (Prot. I S. 6, 8, 11). Mit diesem Vorbringen argumentiert sie sinngemäss, sie habe ihre verfassungs- mässig garantierten Freiheitsrechte wahrgenommen und sei deshalb zur Teil- nahme an der unbewilligten Kundgebung vom 25. Januar 2021 berechtigt gewe- sen. Nachfolgend ist zu prüfen, ob sich die Beschuldigte auf den übergesetzlichen Rechtfertigungsgrund der Wahrung berechtigter Interessen stützen kann.</w:t>
      </w:r>
    </w:p>
    <w:p>
      <w:r>
        <w:rPr>
          <w:b/>
        </w:rPr>
        <w:t>E. 4</w:t>
      </w:r>
    </w:p>
    <w:p>
      <w:r>
        <w:t>Am 24. Februar 2022 wurde gestützt auf Art. 406 Abs. 1 lit. c StPO die Durchführung des schriftlichen Verfahrens beschlossen und der Beschuldigten</w:t>
      </w:r>
    </w:p>
    <w:p>
      <w:r>
        <w:t>- 5 - Frist angesetzt, um schriftlich ihre Berufungsanträge zu stellen und zu begründen (Urk. 40).</w:t>
      </w:r>
    </w:p>
    <w:p>
      <w:r>
        <w:rPr>
          <w:b/>
        </w:rPr>
        <w:t>E. 4.1</w:t>
      </w:r>
    </w:p>
    <w:p>
      <w:r>
        <w:t>Lehre und Praxis anerkennen gewisse (im Strafgesetzbuch nicht ausdrück- lich geregelte) "übergesetzliche" Rechtfertigungsgründe. Dazu gehören insbeson-</w:t>
      </w:r>
    </w:p>
    <w:p>
      <w:r>
        <w:t>- 15 - dere das notstandsähnliche Widerstandsrecht bzw. die Wahrung berechtigter In- teressen. Es besteht allerdings die Gefahr, dass unter pauschaler Berufung auf schutzbedürftige private oder öffentliche Interessen der strafrechtliche Rechtsgü- terschutz ausgehöhlt und unterlaufen werden könnte. Voraussetzung für den Rechtfertigungsgrund der Wahrnehmung berechtigter Interessen ist daher grund- sätzlich, dass zuvor der Rechtsweg mit legalen Mitteln beschritten und ausge- schöpft wurde. Im Übrigen muss die inkriminierte Handlung ein zum Erreichen des angestrebten berechtigten Ziels notwendiges und angemessenes Mittel dar- stellen und offenkundig weniger schwer wiegen als die Interessen, die der Täter zu wahren sucht. Dies gilt gerade auch für das Anliegen politischer Aktivisten oder Medienschaffender, vermeintliche Missstände öffentlich zu machen (BGE 129 IV 6, E. 3.3 mit zahlreichen Hinweisen).</w:t>
      </w:r>
    </w:p>
    <w:p>
      <w:r>
        <w:rPr>
          <w:b/>
        </w:rPr>
        <w:t>E. 4.2</w:t>
      </w:r>
    </w:p>
    <w:p>
      <w:r>
        <w:t>Wie das Stadtrichteramt zutreffend erwog, hätten die Organisatoren der in- frage stehenden Kundgebung bei einem gesetzeskonformen Vorgehen bei den zuständigen Behörden um die Bewilligung ihrer Protestaktion ersuchen müssen (Art. 13 Abs. 2 APV/ZH; Art. 2 Abs. 1 und Art. 21 Abs. 1 VBöG/ZH). In ihrem Ge- such hätten sie bereits darauf hinweisen können, dass eine Anwendung des da- mals geltenden § 7 der V Covid-19/ZH einen unverhältnismässigen Eingriff in die Meinungsäusserungs- und Versammlungsfreiheit (Art. 16 und Art. 22 BV) der po- tentiellen Teilnehmer zur Folge hätte. Im Rahmen des Bewilligungsverfahrens hätten sich die Behörden einlässlich mit diesem Vorbringen auseinandersetzen und auch die einer Kundgebung entgegenstehenden Interessen mitberücksichti- gen müssen (vgl. E. IV.3.4.2.). Einen abschlägigen Entscheid hätten die Organi- satoren mit den entsprechenden Rechtsmitteln anfechten und eine Verletzung der genannten Freiheitsrechte geltend machen können. Diesfalls wäre im Rechtsmittelverfahren neben der Überprüfung der angefochtenen Verfügung auf ihre Recht- und Verhältnismässigkeit auch eine konkrete Normenkontrolle bezüg- lich § 7 der V Covid-19/ZH möglich gewesen.</w:t>
      </w:r>
    </w:p>
    <w:p>
      <w:r>
        <w:rPr>
          <w:b/>
        </w:rPr>
        <w:t>E. 4.3</w:t>
      </w:r>
    </w:p>
    <w:p>
      <w:r>
        <w:t>Es bestehen keine Hinweise darauf, dass die Veranstalter der Kundgebung vom 25. Januar 2021 versucht hätten, für ihre geplante Protestaktion auf dem B._____-platz in Zürich eine Bewilligung einzuholen. Vielmehr entschieden sie sich gegen das vorstehend beschriebene gesetzeskonforme Vorgehen und führ-</w:t>
      </w:r>
    </w:p>
    <w:p>
      <w:r>
        <w:t>- 16 - ten die Kundgebung ohne vorgängiges Bewilligungs- und allfälliges Rechtsmittel- verfahren durch. Folglich haben sie den Rechtsweg zur Wahrung der Meinungs- äusserungs- und Versammlungsfreiheit der potentiellen Teilnehmer ihrer Kundge- bung weder mit legalen Mitteln beschritten noch ausgeschöpft. Indem die Be- schuldigte an der Kundgebung vom 25. Januar 2021 teilnahm, obwohl sie wusste oder zumindest mit der Möglichkeit rechnete, dass dafür keine Bewilligung vorlag, unterstützte sie die gesetzeswidrige Vorgehensweise der Veranstalter bzw. mach- te sich diese zu eigen. Folglich kann sie sich nicht auf den aussergesetzlichen Rechtfertigungsgrund der Wahrung berechtigter Interessen berufen. 5. Nach dem Erwogenen ist der vorinstanzliche Schuldspruch wegen Teilnah- me an einer nicht bewilligten Kundgebung im Sinne von Art. 26 lit. c und Art. 21 Abs. 1 VBöG/ZH in Verbindung mit Art. 26 APV/ZH zu bestätigen. Dieses Ergebnis steht auch im Einklang mit einem rechtskräftigen Urteil der I. Strafkammer des Obergerichts des Kantons Zürich betreffend Teilnahme an der Kundgebung vom 25. Januar 2021 auf dem B._____-platz in Zürich (Urteil vom 31. August 2022, Geschäfts-Nr. SU220020; vgl. auch Urteil derselben Kammer des Obergerichts des Kantons Zürich vom 15. November 2022, Geschäfts-Nr. SU220024). 6. Hinsichtlich der rechtlichen Würdigung wurde ein Minderheitsantrag gestellt, welcher diesem Urteil beiliegt (Urk. 62; Prot. II S. 8). V. Sanktion 1. Die Vorinstanz bestrafte die Beschuldigte mit Fr. 125.– Busse und setzte für den Fall der schuldhaften Nichtbezahlung eine Ersatzfreiheitsstrafe von einem Tag fest (Urk. 27 S. 18 ff.). Die Verteidigung beanstandet dieses Strafmass nicht bzw. stellt keinen Antrag zur Sanktion, sollte die Beschuldigte in Bestätigung des vor-instanzlichen Urteils schuldig gesprochen werden. 2. Die gesetzlichen Grundlagen für die Bemessung einer Busse für die Teil- nahme an einer unbewilligten Kundgebung hat die Vorinstanz zutreffend darge-</w:t>
      </w:r>
    </w:p>
    <w:p>
      <w:r>
        <w:t>- 17 - legt (Urk. 27 S. 18). Um Wiederholungen zu vermeiden, kann auf die entspre- chenden Erwägungen verwiesen werden.</w:t>
      </w:r>
    </w:p>
    <w:p>
      <w:r>
        <w:rPr>
          <w:b/>
        </w:rPr>
        <w:t>E. 5</w:t>
      </w:r>
    </w:p>
    <w:p>
      <w:r>
        <w:t>Die Vorinstanz legte die massgebenden Beweismittel ausführlich und korrekt dar (Urk. 27 S. 5 ff.). Daraus wurde deutlich, dass ein direkter Beweis betreffend die Teilnahme der Beschuldigten an der Kundgebung auf dem B._____-platz nicht vorliegt. Im Rahmen der Beweiswürdigung setzte sich die Vorinstanz eingehend mit den bewiesenen Tatsachen auseinander und zeigte nachvollziehbar auf, wes- halb sie den Sachverhalt gemäss Strafbefehl dennoch gestützt auf einen Indi- zienbeweis als erstellt erachtete (Urk. 27 S. 8). Mit ihren Vorbringen vermag die Verteidigung keine Willkür bei der Beweiswürdigung bzw. Sachverhaltserstellung zu begründen. Ebensowenig gelingt es ihr, eine Verletzung des Grundsatzes "in dubio pro reo" darzutun. Im Wesentlichen macht sie geltend, die Vorinstanz habe gewisse entlastende Indizien nicht zugunsten der Beschuldigten berücksichtigt. Darüber hinaus befasst sich die Verteidigung jedoch nicht mit der gesamten Be- weislage und zeigt namentlich nicht auf, inwiefern das auf der Gesamtheit der er-</w:t>
      </w:r>
    </w:p>
    <w:p>
      <w:r>
        <w:t>- 10 - hobenen Indizien basierende Beweisergebnis der Vorinstanz schlechterdings un- haltbar ist, d.h. sie in ihrem Entscheid von Tatsachen ausging, die mit der tatsäch- lichen Situation in klarem Widerspruch stehen oder auf einem offenkundigen Feh- ler beruhen. Insoweit genügt die Berufung den Begründungsanforderungen von Art. 398 Abs. 4 StPO nicht. Abgesehen davon ist nicht ersichtlich, dass die Vo- rinstanz wichtige und entscheidwesentliche Beweismittel zulasten der Beschuldig- ten unberücksichtigt gelassen oder offenkundig falsche Schlüsse daraus gezogen hätte. Ihre Feststellungen zum Sachverhalt erscheinen insgesamt nicht offensicht- lich unrichtig bzw. willkürlich im Sinne von Art. 398 Abs. 4 StPO. Weiter bestehen keine Anhaltspunkte dafür, dass die Vorinstanz den Sachverhalt unter einer Rechtsverletzung, insbesondere einer Missachtung des Grundsatzes "in dubio pro reo" im Sinne von Art. 10 Abs. 3 StPO festgestellt hätte. Folglich besteht kein Anlass, das vorinstanzliche Urteil hinsichtlich des Sachverhalts aufzuheben. Für die nachfolgende rechtliche Würdigung ist somit davon auszugehen, dass der eingangs wiedergegebene Sachverhalt gemäss Strafbefehl vom 22. März 2021 sowohl in objektiver als auch in subjektiver Hinsicht erstellt ist. IV. Rechtliche Würdigung 1. Die Vorinstanz würdigte das Verhalten der Beschuldigten als Teilnahme an einer nicht bewilligten Kundgebung im Sinne von Art. 26 lit. c und Art. 21 Abs. 1 der Verordnung über die Benutzung des öffentlichen Grundes der Stadt Zürich (VBöG/ZH) in Verbindung mit Art. 26 der Allgemeinen Polizeiverordnung der Stadt Zürich (APV/ZH; Urk. 27 S. 9 f., 19). 2. Die Verteidigung bringt zusammengefasst vor, das Verwaltungsgericht des Kantons Zürich habe mit Urteil vom 29. April 2021 festgestellt, dass das am</w:t>
      </w:r>
    </w:p>
    <w:p>
      <w:r>
        <w:rPr>
          <w:b/>
        </w:rPr>
        <w:t>E. 8</w:t>
      </w:r>
    </w:p>
    <w:p>
      <w:r>
        <w:t>Dezember 2020 durch den Regierungsrat eingeführte Verbot von Kundgebun- gen mit mehr als 10 Teilnehmenden im öffentlichen Raum gemäss § 7 der V Co- vid-19/ZH nicht verhältnismässig und daher unzulässig gewesen sei. Hätte diese rechtswidrige kantonale Bestimmung nicht bestanden, sei davon auszugehen, dass für die Manifestation vom 25. Januar 2021 auf dem B._____-platz eine Be- willigung erteilt worden wäre. Folglich könne der Beschuldigten nicht vorgeworfen</w:t>
      </w:r>
    </w:p>
    <w:p>
      <w:r>
        <w:t>- 11 - werden, sie habe an einer unbewilligten Kundgebung teilgenommen, weshalb sie von diesem Vorwurf freizusprechen sei (Urk. 45 S. 7 ff.). Die Verteidigung weist in diesem Zusammenhang auch auf zwei Urteile der Vor- instanz hin, mit denen die jeweils beschuldigten Personen vom Vorwurf der Teil- nahme an einer unbewilligten Kundgebung freigesprochen worden seien, obwohl ihnen habe nachgewiesen werden können, dass sie bei derselben Protestaktion auf dem B._____-platz vom 25. Januar 2021 dabei gewesen seien, welche auch Gegenstand des vorliegenden Verfahrens bilde. Zur Vermeidung von wider- sprüchlichen Urteilen bei im Grunde identischen Sachverhalten müsse auch die Beschuldigte vom Vorwurf der Teilnahme an einer unbewilligten Kundgebung freigesprochen werden (Urk. 45 S. 7 ff.). 3. Es steht fest, dass die Protestaktion vom 25. Januar 2021 auf dem B._____-platz in Zürich nicht bewilligt war. Weiter ist erstellt, dass die Beschuldig- te an dieser teilnahm und dabei wusste oder zumindest mit der Möglichkeit rech- nete, dass dafür keine Bewilligung vorlag, was sie zumindest in Kauf nahm. Mit der Vorinstanz ist deshalb festzuhalten, dass der Tatbestand der Teilnahme an einer nicht bewilligten Kundgebung im Sinne von Art. 26 lit. c und Art. 21 Abs. 1 VBöG/ZH in Verbindung mit Art. 26 APV/ZH erfüllt ist (Urk. 27 S. 9 f.). Unter Be- rücksichtigung der ergangenen Rechtsprechung des Verwaltungsgerichts des Kantons Zürich zu § 7 der V Covid-19/ZH ist nachfolgend zu prüfen, ob die zu- ständigen Behörden für die infrage stehende Kundgebung eine Bewilligung hät- ten erteilen müssen und eine Verurteilung der Beschuldigten daher ausser Be- tracht fällt.</w:t>
      </w:r>
    </w:p>
    <w:p>
      <w:r>
        <w:rPr>
          <w:b/>
        </w:rPr>
        <w:t>E. 10</w:t>
      </w:r>
    </w:p>
    <w:p>
      <w:r>
        <w:t>Dezember 2020 und dem 28. Februar 2021. Per 1. März 2021 setzte der Re- gierungsrat eine Änderung von § 7 V Covid-19/ZH in Kraft, und zwar erhöhte er die maximal zulässige Anzahl von Teilnehmenden an politischen Kundgebungen von 10 auf 15 Personen.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