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SU160072 vom 19. September 2017</w:t>
      </w:r>
    </w:p>
    <w:p>
      <w:r>
        <w:t>ZH Obergericht, 2017-09-19, DE</w:t>
      </w:r>
    </w:p>
    <w:p>
      <w:r>
        <w:rPr>
          <w:b/>
        </w:rPr>
        <w:t xml:space="preserve">Quelle: </w:t>
      </w:r>
      <w:r>
        <w:t>https://mcp.opencaselaw.ch/entscheid/zh_obergericht_SU160072</w:t>
      </w:r>
    </w:p>
    <w:p>
      <w:r>
        <w:t>FR: ZH_OBERGERICHT SU160072 du 19 septembre 2017</w:t>
      </w:r>
    </w:p>
    <w:p>
      <w:r>
        <w:t>IT: ZH_OBERGERICHT SU160072 del 19 settembre 2017</w:t>
      </w:r>
    </w:p>
    <w:p>
      <w:pPr>
        <w:pStyle w:val="Heading2"/>
      </w:pPr>
      <w:r>
        <w:t>Erwägungen</w:t>
      </w:r>
    </w:p>
    <w:p>
      <w:r>
        <w:rPr>
          <w:b/>
        </w:rPr>
        <w:t>E. 1</w:t>
      </w:r>
    </w:p>
    <w:p>
      <w:r>
        <w:t>Die Einsprecherin ist schuldig des Ungehorsams gegenüber einer amtlichen Verfügung im Sinne von Art. 292 StGB.</w:t>
      </w:r>
    </w:p>
    <w:p>
      <w:r>
        <w:rPr>
          <w:b/>
        </w:rPr>
        <w:t>E. 2</w:t>
      </w:r>
    </w:p>
    <w:p>
      <w:r>
        <w:t>Die Einsprecherin wird bestraft mit einer Busse von Fr. 500.–.</w:t>
      </w:r>
    </w:p>
    <w:p>
      <w:r>
        <w:rPr>
          <w:b/>
        </w:rPr>
        <w:t>E. 3</w:t>
      </w:r>
    </w:p>
    <w:p>
      <w:r>
        <w:t>Bezahlt die Einsprecherin die Busse schuldhaft nicht, so tritt an deren Stelle eine Ersatzfreiheitsstrafe von 5 Tagen.</w:t>
      </w:r>
    </w:p>
    <w:p>
      <w:r>
        <w:rPr>
          <w:b/>
        </w:rPr>
        <w:t>E. 4</w:t>
      </w:r>
    </w:p>
    <w:p>
      <w:r>
        <w:t>Die Entscheidgebühr wird festgesetzt auf Fr. 900.–. Allfällige weitere Ausla- gen bleiben vorbehalten.</w:t>
      </w:r>
    </w:p>
    <w:p>
      <w:r>
        <w:rPr>
          <w:b/>
        </w:rPr>
        <w:t>E. 4.1</w:t>
      </w:r>
    </w:p>
    <w:p>
      <w:r>
        <w:t>Eine Bestrafung nach Art. 292 StGB setzt die Vollstreckbarkeit der Ver- fügung voraus. Formelle Rechtskraft wird hingegen nicht verlangt. An der Voll- streckbarkeit fehlt es, solange ein Rechtsmittel mit Suspensivwirkung ergriffen werden kann. Bis zum Ablauf der entsprechenden Rechtsmittelfrist fällt eine Sanktionierung wegen Ungehorsams ausser Betracht (BGE 90 IV 79 E. 3; Rie- do/Boner, in: Niggli/Wiprächtiger [Hrsg.], Basler Kommentar Strafrecht II, 3. Aufl., 2013, N 189 f. zu Art. 292 StGB).</w:t>
      </w:r>
    </w:p>
    <w:p>
      <w:r>
        <w:rPr>
          <w:b/>
        </w:rPr>
        <w:t>E. 4.1.1</w:t>
      </w:r>
    </w:p>
    <w:p>
      <w:r>
        <w:t>Gemäss Art. 450c ZGB kommt Beschwerden gegen Entscheide der KESB grundsätzlich aufschiebende Wirkung zu, sofern die KESB oder die gericht- liche Beschwerdeinstanz nichts anderes verfügt. Die aufschiebende Wirkung kann durch die KESB oder durch die gerichtliche Beschwerdeinstanz im Einzelfall – mit der Wirkung der sofortigen Vollstreckbarkeit des Entscheids – ausnahmsweise entzogen werden. Der Entzug der Suspensivwirkung stellt dabei nichts anderes als eine Unterform einer vorsorglichen Massnahme dar (Fassbind, in: Kren Kost- kiewicz/Wolf/Amstutz/Fankhauser [Hrsg.], ZGB Kommentar, 3. Aufl., 2016, N 1 zu Art. 450c ZGB; Geiser, in: Honsell/Vogt/Geiser [Hrsg.], Basler Kommentar ZGB I, 5. Aufl., 2014, N 6 zu Art. 450c ZGB).</w:t>
      </w:r>
    </w:p>
    <w:p>
      <w:r>
        <w:rPr>
          <w:b/>
        </w:rPr>
        <w:t>E. 4.1.2</w:t>
      </w:r>
    </w:p>
    <w:p>
      <w:r>
        <w:t>Die KESB hat mit Beschluss vom 7. Januar 2016 einer allfälligen Be- schwerde gegen denselben die aufschiebende Wirkung entzogen (Urk. 1/1/1 S. 13; S. 16). Auf die Beschwerde vom 10. Februar 2016, welche die Verteidigung der Beschuldigten im Namen von deren Sohn gegen den Beschluss vom</w:t>
      </w:r>
    </w:p>
    <w:p>
      <w:r>
        <w:rPr>
          <w:b/>
        </w:rPr>
        <w:t>E. 4.2</w:t>
      </w:r>
    </w:p>
    <w:p>
      <w:r>
        <w:t>Dass die Beschuldigte trotz Hinweis auf die Straffolgen von Art. 292 StGB der mit Beschluss der KESB vom 7. Januar 2016 festgesetzten Weisung, künftig von jeglichen Vorkehrungen abzusehen, welche eine Umgehung der mit jenem Beschluss festgelegten Besuchsrechtsregelung und deren Modalitäten be- inhalten würden, keine Folge leistete, ist erstellt. Die objektiven Tatbestands- voraussetzungen von Art. 292 StGB sind demnach erfüllt.</w:t>
      </w:r>
    </w:p>
    <w:p>
      <w:r>
        <w:rPr>
          <w:b/>
        </w:rPr>
        <w:t>E. 4.3</w:t>
      </w:r>
    </w:p>
    <w:p>
      <w:r>
        <w:t>In subjektiver Hinsicht ist Vorsatz erforderlich, wobei Eventualvorsatz genügt. Vorausgesetzt ist das Wissen um die amtliche Anordnung und die straf- rechtlichen Folgen ihrer Missachtung (Flachsmann, in: Donatsch [Hrsg.], Kom- mentar StGB, 19. Aufl., Zürich 2013, N 6 zu Art. 292 StGB).</w:t>
      </w:r>
    </w:p>
    <w:p>
      <w:r>
        <w:rPr>
          <w:b/>
        </w:rPr>
        <w:t>E. 4.3.1</w:t>
      </w:r>
    </w:p>
    <w:p>
      <w:r>
        <w:t>Noch vor Vorinstanz liess die Beschuldigte hinsichtlich der subjektiven Tatbestandsvoraussetzungen geltend machen, sie habe die Dispositivziffern 6 und 7 des Beschlusses der KESB vom 7. Januar 2016 nicht richtig verstanden, weshalb es ihr an einem Vorsatz mangle (Urk. 17 S. 1 f.). Bereits die Vorinstanz kam jedoch zurecht zum Schluss, dass keine Hinweise dafür vorliegen würden, dass die Beschuldigte die in Frage stehenden Bestimmungen aus sprachlichen Gründen nicht hätte verstehen können, und ihr zudem bei Verständnisschwierig- keiten die Möglichkeit offengestanden wäre, sich bei der KESB oder der Verteidi- gung zu erkundigen (Urk. 26 S. 6). Überdies wurde der Beschuldigten bereits mit Beschluss der KESB vom 4. Juni 2015 dieselbe Weisung unter Hinweis auf die- selbe Strafandrohung erteilt (Urk. 1/1/1 S. 2). Da dem Beschluss vom 7. Januar 2016 zudem zu entnehmen war, dass einer allfälligen Beschwerde dagegen die aufschiebende Wirkung entzogen wurde (Urk. 1/1/1 S. 13; S. 16), musste die Be- schuldigte auch damit rechnen, dass dieser Beschluss umgehend befolgt werden musste.</w:t>
      </w:r>
    </w:p>
    <w:p>
      <w:r>
        <w:rPr>
          <w:b/>
        </w:rPr>
        <w:t>E. 4.3.2</w:t>
      </w:r>
    </w:p>
    <w:p>
      <w:r>
        <w:t>Aufgrund der Kenntnis dieser Strafandrohung und in Anbetracht des- sen, dass sie erklärte, sie habe ihren Sohn dem Kindsvater nicht für unbegleitete Besuche geben wollen (Urk. 7 S. 1), verstiess die Beschuldigte mit Wissen und</w:t>
      </w:r>
    </w:p>
    <w:p>
      <w:r>
        <w:t>- 8 - Willen gegen die mit Beschluss der KESB vom 7. Januar 2016 festgesetzte Wei- sung. Auch die subjektiven Tatbestandsvoraussetzungen von Art. 292 StGB sind somit erfüllt.</w:t>
      </w:r>
    </w:p>
    <w:p>
      <w:r>
        <w:rPr>
          <w:b/>
        </w:rPr>
        <w:t>E. 4.4</w:t>
      </w:r>
    </w:p>
    <w:p>
      <w:r>
        <w:t>Die Beschuldigte liess schliesslich im Sinne eines aussergesetzlichen Rechtfertigungsgrundes geltend machen, sie habe das Besuchsrecht von B._____ trotz der Anordnungen der KESB verweigern dürfen, da dies für sie den einzig möglichen Weg dargestellt habe, den Schutz ihres Sohnes sicherzustellen (Urk. 17 S. 1 f.; Urk. 35 S. 1 f.). Die Verteidigung brachte diesbezüglich vor, dass der Bezirksrat auf die Beschwerde des Sohnes nicht eingetreten sei und das Ab- änderungsbegehren der Beschuldigten in Bezug auf den Beschluss der KESB vom 7. Januar 2016 mit Beschluss der KESB vom 2. Mai 2016 abgewiesen wor- den sei, weshalb ihr bis zur Zustellung dieses abweisenden Entscheides nur die- se Möglichkeit der Verweigerung offengestanden habe, um sich gegen das unbe- gleitete Besuchsrecht zu wehren (Urk. 35 S. 2). Sie habe subjektive Ängste ver- spürt, den Sohn unbegleitet seinem Vater zu übergeben, da dieser den Sohn in den vorausgehenden 12 Monaten nur wenige Male gesehen habe. Sie habe sich immer für ein begleitetes Besuchsrecht ausgesprochen, welches dann ausge- dehnt und zu einem unbeaufsichtigten Besuchsrecht umgewandelt würde, wenn der Vater eine Beziehung zu seinem Sohn aufgebaut habe (Urk. 35 S. 2). Die mit Beschluss der KESB vom 7. Januar 2016 festgesetzte Besuchsrechtsregelung wurde dahingehend kritisiert, dass sie gegen das Kindeswohl verstosse und die Interessen des Kindes nicht schütze. Mithin sei eine kinderpsychologische Begut- achtung erst mit Beschluss der KESB vom 2. Mai 2016 in Auftrag gegeben wor- den. Dadurch habe die KESB selbst dargestellt, dass das unbegleitete Besuchs- recht nicht vollstreckbar gewesen sei und zunächst überhaupt erstmalig die Situa- tion des Sohnes habe abgeklärt werden müssen. Die KESB habe den Sohn der Beschuldigten nie gesehen und alleine rechtstheoretisch aufgrund der Akten ent- schieden (Urk. 17 S. 1). Der Entscheid sei mithin aus heiterem Himmel und ohne irgendwelche Abklärungen gefällt worden (Prot. I S. 16).</w:t>
      </w:r>
    </w:p>
    <w:p>
      <w:r>
        <w:rPr>
          <w:b/>
        </w:rPr>
        <w:t>E. 4.4.1</w:t>
      </w:r>
    </w:p>
    <w:p>
      <w:r>
        <w:t>Gemäss der bundesgerichtlichen Rechtsprechung besteht ein ausser- gesetzlicher Rechtfertigungsgrund, wenn die Tat ein notwendiges und angemes-</w:t>
      </w:r>
    </w:p>
    <w:p>
      <w:r>
        <w:t>- 9 - senes Mittel ist, um ein berechtigtes Ziel zu erreichen, die Tat also insoweit den einzig möglichen Weg darstellt und offenkundig weniger schwer wiegt als die Inte- ressen, die der Täter zu wahren sucht (BGE 134 IV 216 E. 6.1).</w:t>
      </w:r>
    </w:p>
    <w:p>
      <w:r>
        <w:rPr>
          <w:b/>
        </w:rPr>
        <w:t>E. 4.4.2</w:t>
      </w:r>
    </w:p>
    <w:p>
      <w:r>
        <w:t>Gegen den Beschluss der KESB vom 7. Januar 2016 erhob der Ver- teidiger der Beschuldigten im Namen von C._____ am 10. Februar 2016 Be- schwerde an den Bezirksrat Zürich (Urk. 1/1/2 S. 4). Dieser trat mit Beschluss vom 3. März 2016 auf diese Beschwerde jedoch nicht ein. Gleichzeitig hielt er zu- dem fest, dass die Beschwerde hätte abgewiesen werden müssen, soweit darauf einzutreten gewesen wäre (Urk. 1/1/2 S. 12). Ausserdem liess die Beschuldigte am 6. April 2016 ein Änderungsbegehren in Bezug auf die durch die KESB mit Beschluss vom 7. Januar 2016 getroffene Besuchsrechtsregelung stellen (Urk. 1/1/3 S. 2; Urk. 7/3). Auch dieses Begehren wurde durch die KESB mit Be- schluss vom 2. Mai 2016 abgewiesen (Urk. 1/1/3 S. 6). Dadurch schöpfte die Be- schuldigte die ihr aus prozessualer Sicht zur Verfügung stehenden Mittel, um die Besuchsrechtsregelung der KESB vom 7. Januar 2016 zu ändern, aus. Insofern ist der Verteidigung zuzustimmen, dass die Weigerung, der Weisung der KESB Folge zu leisten, für die Beschuldigte den einzigen möglichen Weg darstellte, sich gegen das unbegleitete Besuchsrecht des Kindsvaters zu wehren. Ob sie dazu berechtigt war, bedarf jedoch einer weitergehenden Prüfung.</w:t>
      </w:r>
    </w:p>
    <w:p>
      <w:r>
        <w:rPr>
          <w:b/>
        </w:rPr>
        <w:t>E. 4.4.3</w:t>
      </w:r>
    </w:p>
    <w:p>
      <w:r>
        <w:t>Die Beschuldigte begründete ihr Handeln mit dem Wohl ihres Sohnes, welches sie habe schützen wollen (Urk. 17 S. 1 f.; Urk. 35 S. 1 f.; Prot. I S. 10). Bereits die KESB erwog jedoch in ihrem Beschluss vom 7. Januar 2016, dass sie sich sowohl in ihrem Entscheid betreffend die Ausgestaltung des Besuchsrechts als auch in jenem betreffend die Erteilung der Weisung an die Beschuldigte nach dem Kindeswohl gerichtet habe (Urk. 1/1/1 S. 8; S. 13). Die Beurteilung, ob die durch die KESB mit Beschluss vom 7. Januar 2016 getroffene Besuchsrechtsre- gelung dem Kindeswohl entsprach, käme daher einer Überprüfung dieses Be- schlusses gleich.</w:t>
      </w:r>
    </w:p>
    <w:p>
      <w:r>
        <w:rPr>
          <w:b/>
        </w:rPr>
        <w:t>E. 4.4.4</w:t>
      </w:r>
    </w:p>
    <w:p>
      <w:r>
        <w:t>Grundsätzlich verdient nur die rechtmässig ausgeübte Staatsgewalt strafrechtlichen Schutz. Damit die Rechtmässigkeit einer behördlichen Anordnung nicht immer wieder in Zweifel gezogen werden kann, ist die Überprüfungsbefugnis</w:t>
      </w:r>
    </w:p>
    <w:p>
      <w:r>
        <w:t>- 10 - des Strafrichters mit Blick auf den Grundsatz der Rechtssicherheit unter gewissen Umständen eingeschränkt (Riedo/Boner, a.a.O., N 199 zu Art. 292 StGB). Ge- mäss Rechtsprechung des Bundesgerichts hat der Strafrichter in einem Verfahren wegen Ungehorsams gegen amtliche Verfügungen keine Überprüfungsbefugnis in Bezug auf Verfügungen, welche mit der Strafdrohung versehen und von einem Verwaltungsgericht überprüft und für rechtmässig befunden worden sind. Nur wenn für die Überprüfung der Verfügung der Weg an ein Verwaltungsgericht nicht offen stand, darf der Richter die Rechtmässigkeit (inkl. Ermessensmissbrauch, Ermessensüberschreitung und -unterschreitung) der Verfügung umfassend prüfen (BGE 121 IV 29 E. 2a; BGE 124 IV 297 E. II.4.a). Rechtskräftige Verfügungen sind sodann jeder Überprüfung entzogen. Mit dem Eintritt der Rechtskraft wird die Rechtmässigkeit der Verfügung fingiert, vorbehalten bleiben einzig Fälle der Nich- tigkeit, diese ist stets von Amtes wegen zu beachten (Riedo/Boner, a.a.O., N 201 und N 223 zu Art. 292 StGB). Dieselben Grundsätze müssen auch dann gelten, wenn die fragliche Verfügung in einem Zivilverfahren erlassen wurde (Riedo/Bo- ner, a.a.O., N 227 zu Art. 292 StGB).</w:t>
      </w:r>
    </w:p>
    <w:p>
      <w:r>
        <w:rPr>
          <w:b/>
        </w:rPr>
        <w:t>E. 4.4.5</w:t>
      </w:r>
    </w:p>
    <w:p>
      <w:r>
        <w:t>Gegen den Beschluss der KESB vom 7. Januar 2016 stand der Be- schwerdeweg an den Bezirksrat Zürich offen (Urk. 1/1/1 S. 16). Auf eine entspre- chende Beschwerde, welche durch den derzeitigen Verteidiger der Beschuldigten im Namen von C._____ erhoben wurde (Urk. 1/1/2 S. 4), wurde mit Beschluss des Bezirksrats Zürich vom 3. März 2016 nicht eingetreten. Gleichzeitig wurde in diesem Beschluss aber auch festgehalten, dass die Beschwerde hätte abgewie- sen werden müssen, wenn darauf einzutreten gewesen wäre (Urk. 1/1/2 S. 12). Gegen diesen Entscheid wäre wiederum der Beschwerdeweg an die II. Zivilkam- mer des Obergerichts des Kantons Zürich offengestanden (Urk. 1/1/2 S. 14). Auf diese Beschwerdemöglichkeit wurde seitens der Verteidigung jedoch verzichtet (Urk. 7 S. 3). Da der Beschluss der KESB vom 7. Januar 2016 anfechtbar war und rechtskräftig wurde, steht dem Strafrichter demnach ausschliesslich offen, diesen hinsichtlich einer allfälligen Nichtigkeit zu überprüfen.</w:t>
      </w:r>
    </w:p>
    <w:p>
      <w:r>
        <w:t>- 11 -</w:t>
      </w:r>
    </w:p>
    <w:p>
      <w:r>
        <w:rPr>
          <w:b/>
        </w:rPr>
        <w:t>E. 4.4.6</w:t>
      </w:r>
    </w:p>
    <w:p>
      <w:r>
        <w:t>Nichtigkeit beruht in der Regel auf schwerwiegenden Verfahrensfeh- lern. Bei materiellen Mängeln ist sie nur in ganz singulären Konstellationen anzu- nehmen (Riedo/Boner, a.a.O., N 204 zu Art. 292 StGB).</w:t>
      </w:r>
    </w:p>
    <w:p>
      <w:r>
        <w:rPr>
          <w:b/>
        </w:rPr>
        <w:t>E. 4.4.6.1</w:t>
      </w:r>
    </w:p>
    <w:p>
      <w:r>
        <w:t>Entgegen den Vorbringen der Verteidigung erging der in Frage ste- hende Beschluss der KESB vom 7. Januar 2016 weder überraschend noch ohne vorgängige Abklärungen (Prot. I S. 16). So wurde mit Beschluss der KESB vom 19. Juni 2014 bereits eine erste Besuchsrechtsregelung für den Vater, B._____, festgesetzt, welche ein begleitetes Besuchsrecht an zwei Halbtagen pro Monat während 6 Monaten vorsah. Gleichzeitig wurde eine Beistandschaft im Sinne von Art. 308 Abs. 1 und Abs. 2 ZGB angeordnet (Urk. 1/1/1 S. 1). Mit Beschluss der KESB vom 19. März 2015 wurde C._____ unter die gemeinsame elterliche Sorge von B._____ und der Beschuldigten gestellt, wobei die Obhut bei der Beschuldig- ten blieb, und mit weiterem Beschluss vom 4. Juni 2015 wurde die bereits beste- hende Besuchsrechtsregelung bis zu einem neuen Entscheid verlängert (Urk. 1/1/1 S. 2). Nicht nur wurde der Beschuldigten durch diese Regelung in Aussicht gestellt, dass weitere Entscheide in Bezug auf die Gewährung des Be- suchsrechts für B._____ ergehen könnten, sondern es wurden im Hinblick auf ei- ne Neuregelung und Erweiterung des Besuchsrechts Anhörungen sowohl der Be- schuldigten als auch von B._____ durchgeführt (Urk. 1/1/1 S. 4 ff.). Zudem wur- den auch die Einschätzungen des Beistands von C._____ in den Entscheid vom</w:t>
      </w:r>
    </w:p>
    <w:p>
      <w:r>
        <w:rPr>
          <w:b/>
        </w:rPr>
        <w:t>E. 4.4.6.2</w:t>
      </w:r>
    </w:p>
    <w:p>
      <w:r>
        <w:t>Zwar erfolgte durch den Bezirksrat Zürich am 3. März 2016 ein Nichteintretensentscheid in Bezug auf die im Namen von C._____ erhobene Be- schwerde, im entsprechenden Entscheid wurde aber dennoch auf das materielle Vorbringen, die Aufhebung des begleiteten Besuchsrechts bereits zu jenem Zeit- punkt sei unverhältnismässig gewesen, da B._____ für seinen Sohn noch keine Indentifikationsfigur gewesen sei, eingegangen (Urk. 1/1/2 S. 8 ff.). Diesbezüglich kam der Bezirksrat Zürich zum Schluss, dass die getroffene Besuchsrechtsrege- lung ohne Weiteres verhältnismässig gewesen sei und zudem auch die Weisung</w:t>
      </w:r>
    </w:p>
    <w:p>
      <w:r>
        <w:t>- 12 - sowie die Verbindung mit der Ungehorsamsstrafe nicht zu beanstanden gewesen wären, weshalb die Beschwerde hätte abgewiesen werden müssen, soweit auf sie einzutreten gewesen wäre (Urk. 1/1/2 S. 12). In Anbetracht dieser bereits durch die Beschwerdeinstanz erfolgten Überprüfung liegen auch in materieller Hinsicht keine Mängel vor, welche die Nichtigkeit des Beschlusses nach sich zie- hen würden. Zu einem anderen Ergebnis führt auch nicht, dass mit Beschluss der KESB vom 2. Mai 2016 ein kinderpsychologisches Gutachten über C._____ in Auftrag gegeben wurde (Urk. 1/1/3 S. 6). Wider der Einschätzung der Verteidi- gung (Urk. 17 S. 1 f.; Prot. I S. 16), weist der Umstand, dass eine kinderpsycholo- gische Begutachtung angeordnet wurde, nicht darauf hin, dass die ursprünglich getroffene Besuchsrechtsregelung hinsichtlich deren Entsprechung des Kindes- wohls in Zweifel gezogen wurde. So wurde ausdrücklich festgehalten, dass aus Sicht des Kindeswohls keine Änderung des im Beschluss der KESB geregelten Besuchsrechts angezeigt sei und dieses im Gegenteil endlich umgesetzt werden sollte (Urk. 1/1/3 S. 4). Die seitens der Verteidigung beantragte Abänderung die- ser bereits getroffenen Regelung wurde mit jenem Beschluss daher abgewiesen (Urk. 1/1/3 S. 6; Urk. 7/3). Zudem geht aus diesem Beschluss hervor, dass die angeordnete Begutachtung darauf zielt, die Auswirkungen des immer wieder un- terbrochenen Beziehungsaufbaus zwischen C._____ und seinem Vater, die Wechselwirkung zwischen dem Verhalten der Beschuldigten und der mehrfach ausgewiesenen ärztlichen Konsultationen sowie die Erziehungsfähigkeiten beider Elternteile zu klären (Urk. 1/1/3 S. 4). Dass es alleine um die Erziehungsfähigkei- ten von B._____ und die Frage, ob ein unbegleitetes Besuchsrecht das Kindes- wohl von C._____ gefährden würde, geht daraus gerade nicht hervor. Somit lagen in Bezug auf den Beschluss der KESB vom 7. Januar 2016 weder schwerwiegen- de Verfahrensfehler noch materielle Mängel vor, welche dessen Nichtigkeit zur Folge gehabt hätte. Auch daraus ergeben sich somit keine Anhaltspunkte für die Nichtigkeit des ursprünglichen Beschlusses.</w:t>
      </w:r>
    </w:p>
    <w:p>
      <w:r>
        <w:rPr>
          <w:b/>
        </w:rPr>
        <w:t>E. 4.4.7</w:t>
      </w:r>
    </w:p>
    <w:p>
      <w:r>
        <w:t>Die Einschätzung der KESB, dass die durch sie mit Beschluss vom</w:t>
      </w:r>
    </w:p>
    <w:p>
      <w:r>
        <w:rPr>
          <w:b/>
        </w:rPr>
        <w:t>E. 5</w:t>
      </w:r>
    </w:p>
    <w:p>
      <w:r>
        <w:t>Die Gerichtskosten werden der Einsprecherin auferlegt. Über diese Kosten stellt die Gerichtskasse Rechnung. Die Kosten des Stadtrichteramtes Zürich im Betrag von Fr. 830.– (Fr. 430.– Kosten- und Gebührenpauschale gemäss Strafbefehl Nr. 2016-022-439 vom 13. Mai 2016 sowie Fr. 400.– Untersuchungskosten) werden der Einspre- cherin auferlegt. Diese Kosten sowie die Busse von Fr. 500.– werden durch das Stadtrichteramt Zürich eingefordert.</w:t>
      </w:r>
    </w:p>
    <w:p>
      <w:r>
        <w:rPr>
          <w:b/>
        </w:rPr>
        <w:t>E. 6</w:t>
      </w:r>
    </w:p>
    <w:p>
      <w:r>
        <w:t>Schriftliche Mitteilung im Dispositiv an − die Verteidigung im Doppel für sich und zuhanden der Einsprecherin − das Stadtrichteramt Zürich je gegen Empfangsschein und hernach als begründetes Urteil an − die Verteidigung im Doppel für sich und zuhanden der Einsprecherin − das Stadtrichteramt Zürich.</w:t>
      </w:r>
    </w:p>
    <w:p>
      <w:r>
        <w:t>- 3 -</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September 2017 Der Präsident: Die Gerichtsschreiberin: Oberrichter lic. iur. Spiess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