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SU150109 vom 16. Dezember 2015</w:t>
      </w:r>
    </w:p>
    <w:p>
      <w:r>
        <w:t>ZH Obergericht, 2015-12-16, DE</w:t>
      </w:r>
    </w:p>
    <w:p>
      <w:r>
        <w:rPr>
          <w:b/>
        </w:rPr>
        <w:t xml:space="preserve">Quelle: </w:t>
      </w:r>
      <w:r>
        <w:t>https://mcp.opencaselaw.ch/entscheid/zh_obergericht_SU150109</w:t>
      </w:r>
    </w:p>
    <w:p>
      <w:r>
        <w:t>FR: ZH_OBERGERICHT SU150109 du 16 décembre 2015</w:t>
      </w:r>
    </w:p>
    <w:p>
      <w:r>
        <w:t>IT: ZH_OBERGERICHT SU150109 del 16 dicembre 2015</w:t>
      </w:r>
    </w:p>
    <w:p>
      <w:pPr>
        <w:pStyle w:val="Heading2"/>
      </w:pPr>
      <w:r>
        <w:t>Volltext</w:t>
      </w:r>
    </w:p>
    <w:p>
      <w:r>
        <w:t>Obergericht des Kantons Zürich I. Strafkammer Geschäfts-Nr.: SU150109-O/U/jv Mitwirkend: Die Oberrichter Dr. iur. F. Bollinger, Präsident, lic. iur. Ch. Prinz und Dr. iur. D. Schwander sowie die Gerichtsschreiberin lic. iur. C. Laufer Beschluss vom 16. Dezember 2015 in Sachen Stadtrichteramt Zürich, Verwaltungsbehörde und Berufungsklägerin gegen A._____, Beschuldigter und Berufungsbeklagter verteidigt durch Rechtsanwalt lic. iur. X._____ betreffend Widerhandlung gegen das Betäubungsmittelgesetz Berufung gegen ein Urteil des Bezirksgerichtes Zürich, 10. Abteilung- Einzelgericht, vom 18. September 2015 (GC150147)</w:t>
      </w:r>
    </w:p>
    <w:p>
      <w:r>
        <w:t>- 2 - Nach Einsicht in die Berufungsanmeldung des Stadtrichteramts Zürich vom 25. September 2015 (Urk. 36), da das begründete Urteil des Bezirksgerichts Zürich, 10. Abteilung - Einzelgericht, vom 18. September 2015 dem Stadtrichteramt Zürich am 19. November 2015 zu- gestellt wurde (Urk. 39/1), da die in Art. 399 Abs. 3 StPO festgelegte gesetzliche Frist von 20 Tagen ab Zu- stellung des begründeten Urteils zur Einreichung der schriftlichen Berufungserklä- rung somit am 9. Dezember 2015 zu Ende gegangen ist, da das Stadtrichteramt Zürich innert der genannten Frist keine schriftliche Beru- fungserklärung eingereicht hat, obwohl der begründete Entscheid diesbezüglich eine ausführliche Rechtsmittelbelehrung enthält (Urk. 40 S. 15, Dispositivziffer 7), da die fristgemässe Einreichung einer Berufungserklärung eine Gültigkeitsvoraus- setzung für das Eintreten auf die Berufung darstellt (vgl. Art. 403 Abs. 1 StPO; vgl. auch Urteil des Bundesgerichts 6B_458/2013 vom 4. November 2013), da bei Nichteinreichen einer Berufungserklärung darauf verzichtet werden kann, den Parteien vor Erlass des Nichteintretensentscheids Gelegenheit zur Stellung- nahme im Sinne von Art. 403 Abs. 2 StPO einzuräumen (ZR 110/2011 Nr. 69), da dem Beschuldigten mangels erkennbarer Umtriebe im Berufungsverfahren keine Entschädigung zuzusprechen ist, wird beschlossen: 1. Auf die Berufung des Stadtrichteramts Zürich wird nicht eingetreten. 2. Die Kosten des Berufungsverfahrens werden auf die Gerichtskasse ge- nommen. 3. Dem Beschuldigten wird für das Berufungsverfahren keine Entschädigung zugesprochen.</w:t>
      </w:r>
    </w:p>
    <w:p>
      <w:r>
        <w:t>- 3 - 4. Schriftliche Mitteilung an − die Verteidigung im Doppel für sich und zuhanden des Beschuldigten − das Stadtrichteramt Zürich − die Oberstaatsanwaltschaft des Kantons Zürich sowie nach unbenütztem Ablauf der Rechtsmittelfrist resp. Erledigung allfälliger Rechtsmittel an − die Vorinstanz. 5.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16. Dezember 2015 Der Präsident: Die Gerichtsschreiberin: Dr. iur. F. Bollinger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