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SR250008 vom 4. Juni 2025</w:t>
      </w:r>
    </w:p>
    <w:p>
      <w:r>
        <w:t>ZH Obergericht, 2025-06-04, DE</w:t>
      </w:r>
    </w:p>
    <w:p>
      <w:r>
        <w:rPr>
          <w:b/>
        </w:rPr>
        <w:t xml:space="preserve">Quelle: </w:t>
      </w:r>
      <w:r>
        <w:t>https://mcp.opencaselaw.ch/entscheid/zh_obergericht_SR250008</w:t>
      </w:r>
    </w:p>
    <w:p>
      <w:r>
        <w:t>FR: ZH_OBERGERICHT SR250008 du 4 juin 2025</w:t>
      </w:r>
    </w:p>
    <w:p>
      <w:r>
        <w:t>IT: ZH_OBERGERICHT SR250008 del 4 giugno 2025</w:t>
      </w:r>
    </w:p>
    <w:p>
      <w:pPr>
        <w:pStyle w:val="Heading2"/>
      </w:pPr>
      <w:r>
        <w:t>Erwägungen</w:t>
      </w:r>
    </w:p>
    <w:p>
      <w:r>
        <w:rPr>
          <w:b/>
        </w:rPr>
        <w:t>E. 1</w:t>
      </w:r>
    </w:p>
    <w:p>
      <w:r>
        <w:t>Einleitung und Verfahrensgang</w:t>
      </w:r>
    </w:p>
    <w:p>
      <w:r>
        <w:rPr>
          <w:b/>
        </w:rPr>
        <w:t>E. 1.1</w:t>
      </w:r>
    </w:p>
    <w:p>
      <w:r>
        <w:t>Der Gesuchsteller wurde mit Urteil der II. Strafkammer des Obergerichts Zürich vom 28. April 2017 der versuchten schweren Körperverletzung im Sinne von Art. 122 Abs. 1 StGB in Verbindung mit Art. 22 Abs. 1 StGB schuldig gesprochen und mit einer – zu vollziehenden – Freiheitsstrafe von 26 Monaten (unter Anrech- nung von 36 Tagen Haft) bestraft (Urk. 6/113 S. 74 f.; Verfahren SB160225). Mit diesem Entscheid bestätigte das Berufungsgericht das vorinstanzliche Urteil des Bezirksgerichts Winterthur vom 3. Februar 2016 (vgl. Urk. 4/66 S. 42; Verfahren DG150044-K). Einer gegen das (Berufungs-)Urteil vom 28. April 2017 gerichteten Beschwerde des Gesuchstellers an das Bundesgericht war kein Erfolg beschieden: Das schweizerische Bundesgericht wies dessen Beschwerde mit Urteil vom 26. April 2018 ab (Urk. 6/130; Verfahren 6B_1024/2017). Damit erwuchs das Urteil der II. Strafkammer des Obergerichts Zürich vom 28. April 2017 in Rechtskraft.</w:t>
      </w:r>
    </w:p>
    <w:p>
      <w:r>
        <w:rPr>
          <w:b/>
        </w:rPr>
        <w:t>E. 1.2</w:t>
      </w:r>
    </w:p>
    <w:p>
      <w:r>
        <w:t>Mit an das Bezirksgericht Winterthur gerichteten Eingaben vom 1. und 2. Mai 2025 verlangt der Gesuchsteller – zumindest sinngemäss – die Revision des (in Rechtskraft erwachsenen) Urteils der II. Strafkammer des Obergerichts Zürich vom 28. April 2017 (Urk. 2 und Urk. 3). Das Bezirksgericht Winterthur leitete das Revi- sionsgesuch des Gesuchstellers – unter Beilage der Akten DG150044-K – mit Schreiben vom 13. Mai 2025 an das hiesige Gericht weiter (Urk. 1). Ferner wurden die Akten des Berufungsverfahrens SB160225 beigezogen (Urk. 5).</w:t>
      </w:r>
    </w:p>
    <w:p>
      <w:r>
        <w:rPr>
          <w:b/>
        </w:rPr>
        <w:t>E. 1.3</w:t>
      </w:r>
    </w:p>
    <w:p>
      <w:r>
        <w:t>Nachdem das Revisionsgesuch des Gesuchstellers schriftlich und begrün- det ist und er den angerufenen Revisionsgrund bezeichnet (Art. 410 Abs. 1 lit. a StPO; Urk. 2 und Urk. 3), drängt sich ein (weiterer) Schriftenwechsel nicht auf. Das Verfahren erweist sich – wie noch zu zeigen sein wird – als spruchreif.</w:t>
      </w:r>
    </w:p>
    <w:p>
      <w:r>
        <w:rPr>
          <w:b/>
        </w:rPr>
        <w:t>E. 2</w:t>
      </w:r>
    </w:p>
    <w:p>
      <w:r>
        <w:t>Theoretische Grundlagen der Revision</w:t>
      </w:r>
    </w:p>
    <w:p>
      <w:r>
        <w:rPr>
          <w:b/>
        </w:rPr>
        <w:t>E. 2.1</w:t>
      </w:r>
    </w:p>
    <w:p>
      <w:r>
        <w:t>Die Revision oder Wiederaufnahme ist ein ausserordentliches und subsidi- äres Rechtsmittel, welches es erlaubt, rechtskräftig erledigte Strafverfahren wieder aufzunehmen und den Fall so wieder neu zu beurteilen. Sie ist deshalb nur in</w:t>
      </w:r>
    </w:p>
    <w:p>
      <w:r>
        <w:t>- 3 - engem Rahmen zulässig. Entsprechend streng sind die Voraussetzungen einer Revision. Neben den gewöhnlichen Rechtsmitteln gehen auch Rechtsbehelfe, wie etwa die Wiederherstellung nach Art. 94 StPO, der Revision vor (BSK StPO- HEER/COVAC, Art. 410 StPO N 4, N 9 und N 11; JOSITSCH/SCHMID, StPO Praxiskom- mentar, 4. Aufl., Art. 410 N 1 f.).</w:t>
      </w:r>
    </w:p>
    <w:p>
      <w:r>
        <w:rPr>
          <w:b/>
        </w:rPr>
        <w:t>E. 2.2</w:t>
      </w:r>
    </w:p>
    <w:p>
      <w:r>
        <w:t>Wer durch ein rechtskräftiges Strafurteil oder einen Strafbefehl beschwert ist, kann nach Art. 410 Abs. 1 lit. a StPO die Revision verlangen, wenn neue, vor dem Entscheid eingetretene Tatsachen oder neue Beweismittel vorliegen, die geeignet sind, einen Freispruch oder eine wesentlich mildere Bestrafung der verur- teilten Person herbeizuführen. Unter Tatsachen sind Umstände zu verstehen, die im Rahmen des dem Urteil zugrunde liegenden Sachverhalts von Bedeutung sind. Mit Beweismitteln wird der Nachweis von Tatsachen erbracht (BGE 137 IV 59 E. 5.1.1). Revisionsrechtlich neu sind Tatsachen, wenn sie zum Zeitpunkt des frü- heren Urteils zwar bereits bestanden haben, die Strafbehörde im Zeitpunkt der Ur- teilsfällung aber keine Kenntnis von ihnen hatte, sie ihr mithin nicht in irgendeiner Form zur Beurteilung vorlagen. Die neuen Tatsachen müssen zudem erheblich sein. Dies ist der Fall, wenn sie geeignet sind, die tatsächlichen Grundlagen des zu revidierenden Urteils so zu erschüttern, dass aufgrund des veränderten Sachver- halts ein wesentlich milderes Urteil möglich ist (BGE 137 IV 59 E. 5.1.2 und E. 5.1.4; BGE 130 IV 72 E. 1; Urteile des Bundesgerichtes 6B_2/2023 vom</w:t>
      </w:r>
    </w:p>
    <w:p>
      <w:r>
        <w:rPr>
          <w:b/>
        </w:rPr>
        <w:t>E. 2.3</w:t>
      </w:r>
    </w:p>
    <w:p>
      <w:r>
        <w:t>Das Revisionsverfahren gliedert sich grundsätzlich in eine Vorprüfung (Art. 412 Abs. 1 und 2 StPO) und eine nachfolgende materielle Prüfung der geltend gemachten Revisionsgründe (Art. 412 Abs. 3 und 4 sowie Art. 413 StPO).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 gründet sind (BGE 146 IV 185 E. 6.6; BGE 144 IV 121 E. 1.8; Urteile des Bundes- gerichtes 6B_907/2023 vom 27. September 2023 E. 1.3.3; 6B_698/2023 vom</w:t>
      </w:r>
    </w:p>
    <w:p>
      <w:r>
        <w:rPr>
          <w:b/>
        </w:rPr>
        <w:t>E. 5</w:t>
      </w:r>
    </w:p>
    <w:p>
      <w:r>
        <w:t>Januar 2024 E. 1.2.2; 6B_698/2023 vom 6. Juli 2023 E. 2.2; je mit Hinweisen). Möglich ist eine Änderung des früheren Urteils aber nur dann, wenn sie sicher, höchstwahrscheinlich oder wahrscheinlich ist (BGE 120 IV 246 E. 2b; BGE 116 IV 353 E. 5a; Urteile des Bundesgerichtes 6B_2/2023 vom 5. Januar 2024 E. 1.2.2; 6B_698/2023 vom 6. Juli 2023 E. 2.2; 6B_891/2022 vom 15. Februar 2023 E. 1.3.2; je mit Hinweisen). Das Rechtsmittel der Revision dient nicht dazu, rechts- kräftige Entscheide jederzeit infrage zu stellen oder frühere prozessuale Versäum- nisse zu beheben (BGE 145 IV 197 E. 1.1; BGE 130 IV 72 E. 2.2; je mit Hinweisen; zum Ganzen: Urteil des Bundesgerichtes 6B_911/2023 vom 13. Februar 2024 E. 1.3.1).</w:t>
      </w:r>
    </w:p>
    <w:p>
      <w:r>
        <w:t>- 4 -</w:t>
      </w:r>
    </w:p>
    <w:p>
      <w:r>
        <w:rPr>
          <w:b/>
        </w:rPr>
        <w:t>E. 6</w:t>
      </w:r>
    </w:p>
    <w:p>
      <w:r>
        <w:t>April 2017 aufgeführten Vorstrafen des Gesuchstellers einzeln auf. Auch das Berufungsgericht berücksichtigte das Urteil vom 25. November 2009, Juzgado de lo Penal no 11 Madrid, Spanien, bei seiner Strafzumessung somit nicht (Urk. 6/113 S. 67 f.). 3.3. Die Strafbehörden respektive sowohl das Bezirksgericht Winterthur als auch die II. Strafkammer des Obergerichts Zürich hatten im Zeitpunkt ihrer jeweiligen Urteilsfällung demgemäss jeweils Kenntnis davon, dass der Gesuchsteller keine Vorstrafe in Spanien aufweist, und berücksichtigten die Strafe respektive das Urteil vom 25. November 2009, Juzgado de lo Penal no 11 Madrid, Spanien, in ihrer Strafzumessung nicht. Damit sind die Vorbringen des Gesuchstellers, mit welchen er sein Revisionsgesuch begründet (wonach fälschlicherweise jenes spanische Urteil in die Strafzumessung miteinbezogen worden sei, was zu einer zu hohen Strafe geführt habe) nicht als neu zu beurteilen. Sowohl das Bezirksgericht Winterthur als auch die II. Strafkammer des Obergerichts Zürich hatten Kenntnis davon, dass diese Strafe – solange sie überhaupt erschien – fälschlicherweise auf dem Strafregisterauszug des Beschuldigten aufgeführt war. Es liegen keine neuen</w:t>
      </w:r>
    </w:p>
    <w:p>
      <w:r>
        <w:t>- 6 - Tatsachen vor, die geeignet sind, eine wesentlich mildere Bestrafung des Gesuch- stellers herbeizuführen. 3.4. Das vorliegende Revisionsgesuch ist daher offensichtlich unbegründet. In Anwendung von Art. 412 Abs. 2 StPO ist auf dieses somit – ohne Weiterungen – nicht einzutreten. 4. Amtliche Verteidigung 4.1. In besonders schwerwiegenden Straffällen ist die Verteidigung unter bestimmten Voraussetzungen notwendig, d.h. der beschuldigten Person muss ein Verteidiger zur Seite gestellt werden (Art. 130 StPO). Bestimmt sie keinen Wahl- verteidiger, muss ihr diesfalls zwingend ein amtlicher Verteidiger bestellt werden (Art. 132 Abs. 1 lit. a StPO). In Bagatellfällen besteht dagegen grundsätzlich kein Anspruch auf amtliche Verteidigung (Art. 132 Abs. 2 StPO). In den dazwischen liegenden Fällen relativer Schwere ist eine amtliche Verteidigung anzuordnen, wenn der Beschuldigte nicht über die erforderlichen Mittel verfügt und die Verteidi- gung zur Wahrung seiner Interessen geboten erscheint (Art. 132 Abs. 1 lit. b StPO). Letzteres ist dann der Fall, wenn der Straffall in tatsächlicher oder rechtlicher Hin- sicht Probleme aufwirft, denen der Beschuldigte allein nicht gewachsen ist (Art. 132 Abs. 2 StPO). Stellt sich die Frage nach einer amtlichen Verteidigung im Rahmen eines Revisionsverfahrens, kann die Verfahrensleitung auch die Erfolgsaussichten der Wiederaufnahmebegehren prüfen (Urteil des Bundesgerichtes 6B_616/2016 vom 27. Februar 2017 E. 4.3, nicht publ. in BGE 143 IV 122, mit Hinweisen; zum Ganzen: Urteil des Bundesgerichtes 6B_733/2021 vom 31. August 2022 E. 3.2.2). 4.2. Wie soeben aufgezeigt wurde, ist auf das Revisionsgesuch des Gesuch- stellers zufolge offensichtlicher Unbegründetheit nicht einzutreten. Sein Revisions- begehren muss deswegen als aussichtslos bezeichnet werden. Das vom Gesuch- steller sinngemäss gestellte Gesuch (Urk. 3) um Bestellung einer amtlichen Vertei- digung ist daher ohnehin abzuweisen.</w:t>
      </w:r>
    </w:p>
    <w:p>
      <w:r>
        <w:t>- 7 - 5. Kosten Die Parteien tragen die Kosten des Rechtsmittelverfahrens nach Massgabe ihres Obsiegens oder Unterliegens, wobei als unterliegend auch die Partei gilt, auf deren Rechtsmittel nicht eingetreten wird (Art. 428 Abs. 1 StPO). Auf das Revisions- gesuch des Gesuchstellers ist nicht einzutreten. Damit unterliegt er vollumfänglich. Ausgangsgemäss sind die Kosten des Revisionsverfahrens mit einer Gerichtsge- bühr von Fr. 500.– deshalb dem unterliegenden Gesuchsteller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