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SF230004 vom 17. Mai 2023</w:t>
      </w:r>
    </w:p>
    <w:p>
      <w:r>
        <w:t>ZH Obergericht, 2023-05-17, DE</w:t>
      </w:r>
    </w:p>
    <w:p>
      <w:r>
        <w:rPr>
          <w:b/>
        </w:rPr>
        <w:t xml:space="preserve">Quelle: </w:t>
      </w:r>
      <w:r>
        <w:t>https://mcp.opencaselaw.ch/entscheid/zh_obergericht_SF230004</w:t>
      </w:r>
    </w:p>
    <w:p>
      <w:r>
        <w:t>FR: ZH_OBERGERICHT SF230004 du 17 mai 2023</w:t>
      </w:r>
    </w:p>
    <w:p>
      <w:r>
        <w:t>IT: ZH_OBERGERICHT SF230004 del 17 maggio 2023</w:t>
      </w:r>
    </w:p>
    <w:p>
      <w:pPr>
        <w:pStyle w:val="Heading2"/>
      </w:pPr>
      <w:r>
        <w:t>Erwägungen</w:t>
      </w:r>
    </w:p>
    <w:p>
      <w:r>
        <w:rPr>
          <w:b/>
        </w:rPr>
        <w:t>E. 1</w:t>
      </w:r>
    </w:p>
    <w:p>
      <w:r>
        <w:t>Die Sicherheitshaft wird verlängert bis zum 17. Oktober 2023.</w:t>
      </w:r>
    </w:p>
    <w:p>
      <w:r>
        <w:rPr>
          <w:b/>
        </w:rPr>
        <w:t>E. 2</w:t>
      </w:r>
    </w:p>
    <w:p>
      <w:r>
        <w:t>Es werden keine Kosten erhoben.</w:t>
      </w:r>
    </w:p>
    <w:p>
      <w:r>
        <w:rPr>
          <w:b/>
        </w:rPr>
        <w:t>E. 3</w:t>
      </w:r>
    </w:p>
    <w:p>
      <w:r>
        <w:t>Schriftliche Mitteilung an − die amtliche Verteidigung im Doppel für sich und zuhanden des Beschuldigten − die Staatsanwaltschaft Winterthur/Unterland − das Amt für Justizvollzug und Wiedereingliederung des Kantons Zürich − die III. Strafkammer des Obergerichts des Kantons Zürich, zu den Ak- ten UH220413 (unter Rücksendung der Akten).</w:t>
      </w:r>
    </w:p>
    <w:p>
      <w:r>
        <w:rPr>
          <w:b/>
        </w:rPr>
        <w:t>E. 4</w:t>
      </w:r>
    </w:p>
    <w:p>
      <w:r>
        <w:t>Gegen diesen Entscheid kann bundesrechtliche Beschwerde in Straf- sachen erhoben werden. Die Beschwerde ist innert 30 Tagen, von der Zustellung der vollständigen, begründeten Ausfertigung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17. Mai 2023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