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SB250106 vom 28. November 2025</w:t>
      </w:r>
    </w:p>
    <w:p>
      <w:r>
        <w:t>ZH Obergericht, 2025-11-28, DE</w:t>
      </w:r>
    </w:p>
    <w:p>
      <w:r>
        <w:rPr>
          <w:b/>
        </w:rPr>
        <w:t xml:space="preserve">Quelle: </w:t>
      </w:r>
      <w:r>
        <w:t>https://mcp.opencaselaw.ch/entscheid/zh_obergericht_SB250106</w:t>
      </w:r>
    </w:p>
    <w:p>
      <w:r>
        <w:t>FR: ZH_OBERGERICHT SB250106 du 28 novembre 2025</w:t>
      </w:r>
    </w:p>
    <w:p>
      <w:r>
        <w:t>IT: ZH_OBERGERICHT SB250106 del 28 novembre 2025</w:t>
      </w:r>
    </w:p>
    <w:p>
      <w:pPr>
        <w:pStyle w:val="Heading2"/>
      </w:pPr>
      <w:r>
        <w:t>Erwägungen</w:t>
      </w:r>
    </w:p>
    <w:p>
      <w:r>
        <w:rPr>
          <w:b/>
        </w:rPr>
        <w:t>E. 1</w:t>
      </w:r>
    </w:p>
    <w:p>
      <w:r>
        <w:t>Gegen das eingangs im Dispositiv wiedergegebene Urteil des Jugend- gerichts Zürich vom 31. Oktober 2024 meldete der Beschuldigte am 4. November 2024 Berufung an (Urk. 54). Das begründete Urteil der Vorinstanz wurde ihm am 13. Februar 2025 zugestellt (Urk. 59/2), worauf er fristgerecht am 4. März 2025 die Berufungserklärung einreichte (Urk. 62).</w:t>
      </w:r>
    </w:p>
    <w:p>
      <w:r>
        <w:rPr>
          <w:b/>
        </w:rPr>
        <w:t>E. 1.1</w:t>
      </w:r>
    </w:p>
    <w:p>
      <w:r>
        <w:t>In Verfahren gegen Jugendliche wird in der Regel nur ein deren finanziellen Möglichkeiten Rechnung tragender Bruchteil der Kosten auferlegt, womit dem Grundsatz von Art. 4 Abs. 1 JStPO nachgelebt wird (vgl. auch Art. 3 Abs. 3 JStPO).</w:t>
      </w:r>
    </w:p>
    <w:p>
      <w:r>
        <w:t>- 41 - Die Vorinstanz schrieb vor diesem Hintergrund die Kosten der Untersuchung und des gerichtlichen Verfahrens – ausgenommen diejenigen der amtlichen Verteidi- gung – endgültig ab (Disp.-Ziff. 15). Die Kosten der amtlichen Verteidigung wurden unter Hinweis auf das Nachforderungsrecht des Staates auf die Gerichtskasse ge- nommen (Disp.-Ziff. 16; Urk. 60 S. 69 und S. 72). Die Abschreibung der Kosten ist bereits in Rechtskraft erwachsen, weshalb vorliegend einzig noch der Rückforde- rungsvorbehalt hinsichtlich der Kosten der amtlichen Verteidigung gemäss Dispo- sitiv-Ziffer 16 zur Beurteilung verbleibt (vgl. vorstehend Erw. II.1.). Nachdem es zweitinstanzlich im Wesentlichen bei den vorinstanzlichen Schuldsprüchen bleibt, ist ausgangsgemäss die erstinstanzliche Kostenregelung betreffend die Kosten der amtlichen Verteidigung zu übernehmen, wonach die Kosten der amtlichen Vertei- digung durch Rechtsanwalt lic. iur. X1._____ in der Höhe von Fr. 23'554.10 dem Beschuldigten aufzuerlegen, jedoch vorerst auf die Gerichtskasse zu nehmen sind (Disp.-Ziff. 16). Angesichts der bescheidenen finanziellen Verhältnisse des Be- schuldigten und im Interesse der Resozialisierung ist der Vorbehalt der Nachforde- rung gemäss Art. 25 Abs. 2 JStPO i.V.m. Art. 135 Abs. 4 StPO indessen praxisge- mäss auf Fr. 2'000.– zu reduzieren. Der Restbetrag ist definitiv abzuschreiben.</w:t>
      </w:r>
    </w:p>
    <w:p>
      <w:r>
        <w:rPr>
          <w:b/>
        </w:rPr>
        <w:t>E. 1.2</w:t>
      </w:r>
    </w:p>
    <w:p>
      <w:r>
        <w:t>Die Vorinstanz verpflichtete den Beschuldigten sodann zur Leistung einer Prozessentschädigung an die Privatklägerin in der Höhe von Fr. 13'085.95. Der Be- schuldigte liess im Berufungsverfahren dagegen opponieren, wobei die Höhe der Prozessentschädigung an sich ausgewiesen ist und berufungshalber nicht moniert wurde. Nachdem die Entschädigungs- und Genugtuungsregeln gemäss Art. 429 - 436 StPO auch für das Jugendstrafverfahren gelten (Art. 3 Abs. 1 JStPO) und das vorinstanzliche Urteil im Wesentlichen bestätigt wurde, wäre der Beschuldigte in Anwendung von Art. 433 Abs. 1 StPO grundsätzlich zu verpflichten, der Privatklä- gerin diese Entschädigung für die angemessene Ausübung ihrer Verfahrensrechte im erstinstanzlichen Verfahren zu bezahlen. Um jedoch den jugendlichen Straftäter in seinem zukünftigen wirtschaftlichen Fortkommen in vertretbarem Ausmass zu entlasten, ist die Prozessentschädigung derweil aus der Gerichtkasse zu leisten.</w:t>
      </w:r>
    </w:p>
    <w:p>
      <w:r>
        <w:t>- 42 - 2. Zweitinstanzliche Kostenfolgen</w:t>
      </w:r>
    </w:p>
    <w:p>
      <w:r>
        <w:rPr>
          <w:b/>
        </w:rPr>
        <w:t>E. 1.3</w:t>
      </w:r>
    </w:p>
    <w:p>
      <w:r>
        <w:t>Der anwendbare Strafrahmen sowie die theoretischen Grundsätze der in- nerhalb dieses Rahmens vorzunehmenden Strafzumessung sind im erstinstanzli- chen Urteil grundsätzlich umfassend und korrekt zusammengefasst worden, so dass vorab wiederum in sinngemässer Anwendung von Art. 3 Abs. 1 JStPO in Ver- bindung mit Art. 82 Abs. 4 StPO darauf verwiesen werden kann (vgl. Urk. 60 S. 54 f.; zur diesbezüglichen Zulässigkeit des Verweises vgl. Urteile des Bundes- gerichts 6B_246/2024 und 6B_258/2024 vom 27. Februar 2025 E. 2.4.3), wobei mit der Vorinstanz namentlich keine aussergewöhnlichen Umstände vorliegen, die es rechtfertigen würden, den ordentlichen Strafrahmen zu verlassen.</w:t>
      </w:r>
    </w:p>
    <w:p>
      <w:r>
        <w:t>- 33 - 2. Strafart</w:t>
      </w:r>
    </w:p>
    <w:p>
      <w:r>
        <w:rPr>
          <w:b/>
        </w:rPr>
        <w:t>E. 2</w:t>
      </w:r>
    </w:p>
    <w:p>
      <w:r>
        <w:t>In der Folge verzichteten sowohl die Oberjugendanwaltschaft als auch die Privatklägerin innert der ihnen angesetzten Frist auf Erhebung einer Anschlussbe- rufung (Urk. 66 f.). Gleichzeitig liess die Privatklägerin mitteilen, das sie keine An- träge hinsichtlich der Auswahl der Mitglieder des Gerichts stelle (Urk. 67).</w:t>
      </w:r>
    </w:p>
    <w:p>
      <w:r>
        <w:rPr>
          <w:b/>
        </w:rPr>
        <w:t>E. 2.1</w:t>
      </w:r>
    </w:p>
    <w:p>
      <w:r>
        <w:t>Die Kosten des zweitinstanzlichen Verfahrens haben die Parteien auch im Jugendstrafprozess prinzipiell nach Massgabe ihres Obsiegens und Unterliegens zu tragen (vgl. Art. 44 Abs. 2 JStPO i.V.m. Art. 428 Abs. 1 StPO). Inwiefern eine Partei im Sinne dieser Bestimmungen obsiegt oder unterliegt, hängt davon ab, in welchem Ausmass ihre im Berufungsverfahren gestellten Anträge gutgeheissen werden (Urteil des Bundesgerichts 6B_1344/2019 vom 11. März 2020 E. 2.2).</w:t>
      </w:r>
    </w:p>
    <w:p>
      <w:r>
        <w:rPr>
          <w:b/>
        </w:rPr>
        <w:t>E. 2.2</w:t>
      </w:r>
    </w:p>
    <w:p>
      <w:r>
        <w:t>Mit Blick auf die finanziellen Verhältnisse des Jugendlichen ist für das Beru- fungsverfahren praxisgemäss eine reduzierte Entscheidgebühr von Fr. 1'500.– zu veranschlagen (vgl. Art. 44 Abs. 2 JStPO i.V.m. Art. 425 StPO).</w:t>
      </w:r>
    </w:p>
    <w:p>
      <w:r>
        <w:rPr>
          <w:b/>
        </w:rPr>
        <w:t>E. 2.3</w:t>
      </w:r>
    </w:p>
    <w:p>
      <w:r>
        <w:t>Der Beschuldigte dringt mit seiner Berufung insoweit durch, als hinsichtlich des Vorwurfs der Gefährdung des Lebens ein Freispruch resultiert und die Kosten- und Entschädigungsfolgen für ihn günstiger ausfallen, wobei es sich bei Letzterem um einen reinen Ermessensentscheid handelt. Im Übrigen unterliegt der Beschul- digte mit seiner Appellation gänzlich. Ausgangsgemäss und in Gewichtung der ein- zelnen Berufungsbegehren sind die Kosten des Berufungsverfahrens, mit Aus- nahme derjenigen der amtlichen Verteidigung, dem Beschuldigten daher im Um- fang von vier Fünfteln aufzuerlegen und im verbleibenden Betrag auf die Gerichts- kasse zu nehmen.</w:t>
      </w:r>
    </w:p>
    <w:p>
      <w:r>
        <w:rPr>
          <w:b/>
        </w:rPr>
        <w:t>E. 2.4</w:t>
      </w:r>
    </w:p>
    <w:p>
      <w:r>
        <w:t>Die amtliche Verteidigung macht für das Berufungsverfahren (exklusiv Beru- fungsverhandlung) Aufwendungen in Höhe von Fr. 10'563.85 geltend (Urk. 78), was angemessen erscheint. Unter Berücksichtigung der Dauer der Berufungsver- handlung von vier Stunden ist die amtliche Verteidigung entsprechend mit Fr. 11'500.– (inkl. 8,1 % MWST) zu entschädigen. Die Kosten der amtlichen Vertei- digung für das Berufungsverfahren sind einstweilen auf die Gerichtskasse zu neh- men, wobei das Nachforderungsrecht im Sinne von Art. 25 Abs. 2 JStPO i.V.m. Art. 135 Abs. 4 StPO vorzubehalten ist. Auch hinsichtlich des Berufungsverfahrens ist der Vorbehalt der Nachforderung jedoch auf Fr. 2'000.– zu reduzieren. Der Rest- betrag ist definitiv abzuschreiben.</w:t>
      </w:r>
    </w:p>
    <w:p>
      <w:r>
        <w:t>- 43 - 3. Für die vom Beschuldigten geltend gemachte Genugtuung wegen unge- rechtfertigt erstandener Haft (vgl. Urk. 52 S. 30 f.; Urk. 77 S. 1 und S. 25 f.) bleibt schliesslich angesichts des Ausgangs des Strafverfahrens kein Raum, nachdem ihm die zwei Tage Haft auf die Strafe angerechnet wurden (vgl. vorstehend Erw. VI.5.). Ebenfalls keine Genugtuung ist dem Beschuldigten für die monierte traumatisierende Verhaftung (vgl. Urk. 52 S. 30 f.; Urk. 77 S. 1 und S. 25 f.) zuzu- sprechen. Zwar erscheint die Art und Weise der Verhaftung des Beschuldigten un- ter Verhältnismässigkeitsgesichtspunkten als mindestens fraglich, was für sich je- doch keine genugtuungsrelevante schwere Persönlichkeitsverletzung zu begrün- den vermag. Es wird beschlossen: 1. Es wird festgestellt, dass das Urteil des Jugendgerichtes Zürich vom 31. Oktober 2024 bezüglich des Voraberkenntnisses (Einstellung betreffend Anklageziffer 1.1./IV.) sowie bezüglich der Dispositiv-Ziffern 1 teilweise (Schuldsprüche wegen Verletzung des Geheim- und Privatbereichs durch Aufnahmegeräte und Vergehens gegen das Waffengesetz), 2 (Teilfrei- spruch), 6 (Einziehung), 7 (Verzicht DNA-Abnahme), 8 - 10 (Sicher- stellungen), 14 (Kostenfestsetzung), 15 (Kostenabschreibung) sowie 16 und 17 (Festsetzung der Entschädigungen der Verteidigungen mit Ausnahme des Rückforderungsvorbehaltes in Disp.-Ziff. 16) in Rechtskraft erwachsen ist. 2. Mündliche Eröffnung und schriftliche Mitteilung mit nachfolgendem Urteil. Es wird erkannt: 1. Der Beschuldigte A._____ ist ferner schuldig der Vergewaltigung im Sinne von Art. 190 Abs. 1 aStGB,  der Drohung im Sinne von Art. 180 Abs. 1 StGB sowie </w:t>
      </w:r>
    </w:p>
    <w:p>
      <w:r>
        <w:t>- 44 - der versuchten Nötigung im Sinne von Art. 181 StGB in Verbindung mit  Art. 22 Abs. 1 StGB. 2. Der Beschuldigte A._____ wird ferner freigesprochen vom Vorwurf der Ge- fährdung des Lebens im Sinne von Art. 129 StGB. 3. Der Beschuldigte wird bestraft mit 5 Monaten Freiheitsentzug, wovon 2 Tage durch Haft erstanden sind. 4. Der Vollzug des Freiheitsentzuges wird aufgeschoben und die Probezeit auf</w:t>
      </w:r>
    </w:p>
    <w:p>
      <w:r>
        <w:rPr>
          <w:b/>
        </w:rPr>
        <w:t>E. 3</w:t>
      </w:r>
    </w:p>
    <w:p>
      <w:r>
        <w:t>Am 10. April 2025 wurde zur Berufungsverhandlung auf den 28. November 2025 vorgeladen, wobei die Oberjugendanwaltschaft zur Teilnahme an der Berufungsverhandlung verpflichtet wurde. Ergänzend wurden die Parteien mit Schreiben vom 30. Juli 2025 darauf hingewiesen, dass Verhandlungen in Jugend- strafverfahren nicht öffentlich und allfällige Anträge im Straf- und/oder Zivilpunkt rechtzeitig schriftlich einzureichen seien (Art. 14 Abs. 1 JStPO; Art. 20 Abs. 2 JStPO; Urk. 69). Mit Schreiben vom 16. Oktober 2025 wurde den Parteien eine Än- derung der Gerichtsbesetzung angezeigt (Urk. 70). Mit Eingabe vom 10. November 2025 teilte die Privatklägerin schliesslich mit, dass sie keine Anträge im Straf- und Zivilpunkt stelle (Urk. 71).</w:t>
      </w:r>
    </w:p>
    <w:p>
      <w:r>
        <w:rPr>
          <w:b/>
        </w:rPr>
        <w:t>E. 3.1</w:t>
      </w:r>
    </w:p>
    <w:p>
      <w:r>
        <w:t>Den Ausgangspunkt bei der Bildung der Gesamtstrafe stellt mit der Vorin- stanz (Urk. 60 S. 54 f.) der Tatbestand der Vergewaltigung als schwerste zu sank- tionierende Tat dar (vgl. Art. 190 aStGB). Das Jugendstrafrecht sieht hierfür als massgebenden Strafrahmen einen Freiheitsentzug von einem Tag bis zu einem Jahr vor (Art. 25 Abs. 1 JStG).</w:t>
      </w:r>
    </w:p>
    <w:p>
      <w:r>
        <w:rPr>
          <w:b/>
        </w:rPr>
        <w:t>E. 3.2</w:t>
      </w:r>
    </w:p>
    <w:p>
      <w:r>
        <w:t>Vergewaltigung (Anklageziffer 1.1./III.)</w:t>
      </w:r>
    </w:p>
    <w:p>
      <w:r>
        <w:rPr>
          <w:b/>
        </w:rPr>
        <w:t>E. 3.2.1</w:t>
      </w:r>
    </w:p>
    <w:p>
      <w:r>
        <w:t>Hinsichtlich der zu sanktionierenden Vergewaltigung hat die Vorinstanz die bei der objektiven und subjektiven Tatschwere zu berücksichtigenden Umstände zutreffend angeführt und gewürdigt (vgl. Urk. 60 S. 55 f.). Mit dem angefochtenen Urteil ist namentlich festzuhalten, dass mit dem gegen den Willen der Privatklägerin vollzogenen Geschlechtsverkehr deren sexuelle Integrität massiv beeinträchtigt wurde. Zwar benötigte der Beschuldigte während der eigentlichen Vergewaltigung keine brachiale Kraft, sondern setzte die Gewalt einzig dazu ein, die Privatklägerin zu fixieren. Dabei darf indessen nicht unbeachtet bleiben, dass der Vergewaltigung nebst verbalem Widerstand auch körperliche Gewalt in Form von Schlägen voraus- gegangen und die Privatklägerin psychisch eingeschüchtert war. Zu Gunsten des Beschuldigten ist indes von einer spontanen Tathandlung auszugehen. Anderer- seits wusste der Beschuldigte aufgrund des Tatherganges und den verbalen Äus- serungen der Privatklägerin genau, dass Letztere nicht mit den sexuellen Handlun- gen einverstanden war. Indem er sich über deren Willen rücksichtslos hinweg- setzte, verfiel er also in eine krasse Missachtung des sexuellen Selbstbestim- mungsrechts der Privatklägerin. Auf der anderen Seite ist mit der Vorinstanz zu berücksichtigen, dass sich die Privatklägerin von ihm getrennt hatte bzw. definitiv trennen wollte und sich ihre On-Off-Paarbeziehung bereits davor schwierig gestal- tete. Dieser emotionale Ausnahmezustand des Beschuldigten wirkt sich leicht straf- mindernd aus. Eine Verminderung der Schuldfähigkeit aufgrund von Alkohol oder anderen Stoffen war hingegen nicht gegeben (vgl. Urk. 6/10). Entgegen der Vertei- digung (Urk. 77 S. 28) kann sodann ebenso wenig von einem eigentlichen Mitver- schulden der Privatklägerin gesprochen werden, welches strafmindernd zu berück- sichtigen wäre.</w:t>
      </w:r>
    </w:p>
    <w:p>
      <w:r>
        <w:t>- 35 -</w:t>
      </w:r>
    </w:p>
    <w:p>
      <w:r>
        <w:rPr>
          <w:b/>
        </w:rPr>
        <w:t>E. 3.2.2</w:t>
      </w:r>
    </w:p>
    <w:p>
      <w:r>
        <w:t>Leicht zu Gunsten des Beschuldigten ist demgegenüber mit der Verteidigung (Urk. 77 S. 28 f.) zu berücksichtigen, dass sich dieser aufgrund der ihm zur Last gelegten Vergewaltigung nicht nur mit dem vorliegenden Strafverfahren konfrontiert sah, sondern zusätzlich per sofort und ohne vorgängige Anhörung vom Internat in D._____ verwiesen wurde (vgl. Prot. II S. 9), welche Sanktion ihn bereits empfind- lich getroffen hat.</w:t>
      </w:r>
    </w:p>
    <w:p>
      <w:r>
        <w:rPr>
          <w:b/>
        </w:rPr>
        <w:t>E. 3.2.3</w:t>
      </w:r>
    </w:p>
    <w:p>
      <w:r>
        <w:t>Unter Würdigung all dieser Umstände ist das Verschulden des Beschuldig- ten innerhalb des zur Verfügung stehenden Strafrahmens als nicht mehr leicht ein- zustufen, was isoliert betrachtet eine Einsatzstrafe von 3 ½ Monaten Freiheitsent- zug gerechtfertigt erscheinen lässt.</w:t>
      </w:r>
    </w:p>
    <w:p>
      <w:r>
        <w:rPr>
          <w:b/>
        </w:rPr>
        <w:t>E. 3.3</w:t>
      </w:r>
    </w:p>
    <w:p>
      <w:r>
        <w:t>Versuchte Nötigung und Drohung (Anklageziffer 1.1./V.)</w:t>
      </w:r>
    </w:p>
    <w:p>
      <w:r>
        <w:rPr>
          <w:b/>
        </w:rPr>
        <w:t>E. 3.3.1</w:t>
      </w:r>
    </w:p>
    <w:p>
      <w:r>
        <w:t>Zu folgen ist der Vorinstanz auch insoweit, als sie u.a. bei den Delikten der versuchten Nötigung und der Drohungen hervorhob, dass der Beschuldigte seine egoistischen Motive und Gemütsrührung vor jene der Privatklägerin stellte und sei- nen Willen ohne Einverständnis und wenn nötig auch unter Einsatz von Gewalt durchsetzte. Darauf kann vorab verwiesen werden (vgl. Urk. 60 S. 57).</w:t>
      </w:r>
    </w:p>
    <w:p>
      <w:r>
        <w:rPr>
          <w:b/>
        </w:rPr>
        <w:t>E. 3.3.2</w:t>
      </w:r>
    </w:p>
    <w:p>
      <w:r>
        <w:t>Bei der Nötigung ist in objektiver Hinsicht zusätzlich zu berücksichtigen, dass der Beschuldigte der Privatklägerin nur unter genauer Anweisung gestattete, das Zimmer zu verlassen, wobei straferhöhend zu berücksichtigen ist, dass der Be- schuldigte die Privatklägerin nicht nur verbal unter Druck setzte, sondern auch phy- sische Gewalt anwendete, indem er sie am Kiefer packte und zudrückte. In subjek- tiver Hinsicht handelte der Beschuldigte direktvorsätzlich, wobei es ihm hauptsäch- lich darum ging, sich selbst bzw. sein vorangegangenes Verhalten zu schützen. Zu seinen Gunsten ist indes wiederum zu berücksichtigen, dass die sich auflösende Paarbeziehung für ihn offenkundig eine grosse Belastungssituation darstellte. Ver- schuldensmässig wiegt das Vorgehen des Beschuldigten jedoch immer noch leicht. Unter Berücksichtigung, dass es diesbezüglich letztlich bei einem Versuch geblie- ben ist, käme die Sanktion hierfür auf 15 Tage Freiheitsentzug zu stehen.</w:t>
      </w:r>
    </w:p>
    <w:p>
      <w:r>
        <w:t>- 36 -</w:t>
      </w:r>
    </w:p>
    <w:p>
      <w:r>
        <w:rPr>
          <w:b/>
        </w:rPr>
        <w:t>E. 3.3.3</w:t>
      </w:r>
    </w:p>
    <w:p>
      <w:r>
        <w:t>Bei der Drohung ist in objektiver Hinsicht sodann zu berücksichtigen, dass der Beschuldigte die Privatklägerin mindestens zweimal sinngemäss mit dem Tod bedrohte. Die Drohungen waren mit anderen Worten gravierend. Die Privatklägerin musste sodann aufgrund der Umstände befürchten, dass der Beschuldigte seine Drohung in die Tat umsetzen könnte, was bei ihr, wie erwogen, grosse Angst aus- löste und zur Beeinträchtigung ihres Sicherheitsgefühls führte. In subjektiver Hin- sicht kann auf das soeben bei der versuchten Nötigung Erwogene verwiesen wer- den, was hier gleichermassen zutrifft. Die Sanktion ist auch hierfür auf 15 Tage Freiheitsentzug zu veranschlagen.</w:t>
      </w:r>
    </w:p>
    <w:p>
      <w:r>
        <w:rPr>
          <w:b/>
        </w:rPr>
        <w:t>E. 3.3.4</w:t>
      </w:r>
    </w:p>
    <w:p>
      <w:r>
        <w:t>Da die Nötigung und die Drohung mit der Vergewaltigung in direktem Zu- sammenhang stehen und eng damit verbunden sind, ist die Einsatzstrafe in An- wendung des Asperationsprinzips für beide Delikte gemeinsam um 15 Tage auf 4 Monate Freiheitsentzug zu erhöhen.</w:t>
      </w:r>
    </w:p>
    <w:p>
      <w:r>
        <w:rPr>
          <w:b/>
        </w:rPr>
        <w:t>E. 3.3.5</w:t>
      </w:r>
    </w:p>
    <w:p>
      <w:r>
        <w:t>Ebenso stimmen die Ausführungen des Beschuldigten im Zusammenhang mit seinen Griffen an den Hals der Privatklägerin nicht mit den objektiven Beweis- mitteln überein. Wie bereits erwogen (vgl. vorstehend Erw. III.3.3.1.-2.), führte der Beschuldigte wiederholt aus, dass er die Privatklägerin nur leicht am Hals gepackt respektive gewürgt habe, mithin nicht zugedrückt habe (vgl. Urk. 1/26 S. 14 f.; Urk. 7/5 S. 5 f. und S. 6; Prot. I S. 34 f.). Im Rahmen der körperlichen Untersuchung der Privatklägerin vom 15. März 2022, welche unmittelbar nach den angeklagten Vorfällen stattfand (Urk. 6/3 S. 1), wurden bei ihr jedoch Verletzungen am Hals fest- gestellt (Urk. 6/3 S. 3), die als Folgen eines Halsangriffs interpretiert werden könn- ten (Urk. 6/3 S. 5). Zudem könnten die Verletzungen am Nacken Folgen eines Schlages sein oder als Widerlagerverletzungen interpretiert werden, welche wäh- rend des Würgens mit Druck des Körpers gegen eine harte Oberfläche, wie eine Wand, entstanden seien (Urk. 6/3 S. 6). Diese Beurteilungen im Gutachten lassen auf eine gewisse Intensität des Würgens schliessen und widersprechen der Dar- stellung des Beschuldigten, wonach er die Privatklägerin nur am Hals gepackt und höchsten ganz leicht zugedrückt haben will.</w:t>
      </w:r>
    </w:p>
    <w:p>
      <w:r>
        <w:t>- 18 -</w:t>
      </w:r>
    </w:p>
    <w:p>
      <w:r>
        <w:rPr>
          <w:b/>
        </w:rPr>
        <w:t>E. 3.4</w:t>
      </w:r>
    </w:p>
    <w:p>
      <w:r>
        <w:t>Vergehen gegen das Waffengesetz (Anklageziffer 1.2.) In objektiver Hinsicht erwarb und besass der Beschuldigte bei sich zu Hause ein Schmetterlingsmesser, wobei relativierend zu berücksichtigen ist, dass dieses erst wenige Tage zuvor in seinen Besitz gelangte. Ebenfalls trug er das Messer nebst des Erwerbs bei zwei Gelegenheiten auf sich, als er nach F._____ ging (vgl. zum Ganzen Urk. 2/3 S. 3). Innerhalb des zur Verfügung stehenden Strafrahmens ist sein diesbezügliches Verschulden zwar noch als vergleichsweise leicht einzustu- fen, jedoch ist nicht ausser Acht zu lassen, dass es sich um einen Stichgegenstand handelt, welcher notorischerweise durchaus geeignet ist, auch schwere Verletzun- gen zu verursachen und der Beschuldigte insofern ein erhebliches Risiko für die öffentliche Sicherheit und Ordnung schuf. In subjektiver Hinsicht handelte der Be- schuldigte direktvorsätzlich, weshalb es insofern zu keiner Relativierung des objek- tiven Verschuldens kommt. Nach Berücksichtigung der objektiven Tatschwere ist die Strafe mithin auf 20 Tage Freiheitsentzug festzulegen. In Anwendung des As- perationsprinzips ist die Einsatzstrafe mithin um weitere 15 Tage zu erhöhen.</w:t>
      </w:r>
    </w:p>
    <w:p>
      <w:r>
        <w:t>- 37 -</w:t>
      </w:r>
    </w:p>
    <w:p>
      <w:r>
        <w:rPr>
          <w:b/>
        </w:rPr>
        <w:t>E. 3.4.1</w:t>
      </w:r>
    </w:p>
    <w:p>
      <w:r>
        <w:t>Mit der Vorinstanz erweisen sich die Aussagen der Privatklägerin namentlich über alle Einvernahmen hinweg als grundsätzlich konzis und stimmig, wobei sie auch in der Lage war, hinsichtlich gewisser Nebenaspekte und der Vorgeschichte gleichbleibend auszusagen. Daran vermag auch nichts zu ändern, wenn die Privat- klägerin die genaue Reihenfolge der Gewalttätigkeiten teilweise leicht abweichend schildert und kundtut, sich diesbezüglich nicht genau erinnern zu können (vgl. statt vieler Urk. 1/39 S. 15; Prot. I S. 17). Angesichts der mehreren Vorkommnisse im Verlaufe des dynamischen Handlungsablaufs über mehrere Stunden hinweg kann nicht erwartet werden, dass die einzelnen Handlungsabläufe stets in der richtigen Reihenfolge wiedergegeben werden können, wobei auch zu berücksichtigen ist, dass die Einvernahme anlässlich der Hauptverhandlung 2 ½ Jahre nach dem Vor- fall stattfand. Auch wenn die Privatklägerin die Ereignisse von Beginn weg ver- gleichsweise nüchtern schilderte (vgl. Urk. 1/38), erweisen sich namentlich ihre tat- nächsten Aussagen als glaubhaft, nachdem sie die Ereignisse nicht chronologisch, sondern insgesamt spontan und versehen mit diversen Gedankensprüngen in sich logisch wiedergeben konnte, was mit der Vorinstanz (vgl. Urk. 60 S. 29) klarerweise dagegen spricht, dass sie ihre Aussagen einstudiert haben soll, wie das die Vertei- digung einwendet (Urk. 52 S. 25; Urk. 77 S. 11 f.). Ferner sind in ihrer ersten Ein- vernahme keine übermässigen Aggravierungs- oder Belastungsmerkmale ersicht- lich, sondern die Privatklägerin nimmt den Beschuldigten teilweise sogar in Schutz (vgl. bspw. Urk. 1/39 S. 16), was für die nachfolgenden Einvernahmen nicht glei- chermassen zutrifft, weshalb primär auf ihre tatnächsten Aussagen abzustellen ist. Im Rahmen ihrer freien Erzählung der Geschehnisse konnte die Privatklägerin mit der Vorinstanz sodann zahlreiche Einzelheiten zu Protokoll geben, deren Originali- tät und Realitätsnähe für die Schilderung von wirklichkeitsgetreuen Vorgängen spricht (vgl. Urk. 60 S. 27). In dieser Hinsicht fallen namentlich auch die von der Privatklägerin wiedergegebenen Wortwechsel mit dem Beschuldigten auf, welche</w:t>
      </w:r>
    </w:p>
    <w:p>
      <w:r>
        <w:t>- 19 - sie in ihre eigenen Emotionen und Gedankengänge einbettet. So beschreibt sie beispielsweise, wie der Beschuldigte sie angewiesen habe, um ihn zu kämpfen bzw. ihn um eine zweite Chance anzubetteln, sie diese Beziehung aber gar nicht mehr gewollt habe, oder dass er zu ihr gesagt habe, sie solle sich überlegen, wie sie es wiedergutmachen könne (Urk. 1/39 S. 9 und S. 11; Urk. 7/14 S. 6; Prot. I S. 14; vgl. zum Ganzen auch anschaulich die Vorinstanz in Urk. 60 S. 27 f.).</w:t>
      </w:r>
    </w:p>
    <w:p>
      <w:r>
        <w:rPr>
          <w:b/>
        </w:rPr>
        <w:t>E. 3.4.2</w:t>
      </w:r>
    </w:p>
    <w:p>
      <w:r>
        <w:t>Was das eigentliche Kerngeschehen, mithin die gewaltsamen und sexuellen Übergriffe des Beschuldigten anbelangt, so ist vorab zu bemerken, dass die Privat- klägerin in ihrer ersten Einvernahme spontan die jeweiligen Einwirkungen auf sie vorzeigte (vgl. Urk. 1/39 S. 10, S. 12, S. 15 ff. und S. 27), was wiederum für tat- sächlich Erlebtes spricht. Hinsichtlich der Vergewaltigung wirkte ihre erste Schilde- rung im Rahmen der freien Erzählung zwar noch nicht sehr detailreich (vgl. Urk. 1/39 S. 10), jedoch war sie auf Nachfrage dann ohne Weiteres in der Lage, das diesbezüglich Geschehene zu präziseren und plausibel zu erläutern (Urk. 1/39 S. 27 ff.; vgl. auch Urk. 7/14 S. 4 f.; Prot. I S. 13 und S. 20 f.). Auch wenn auffällt, dass die Privatklägerin zur Vergewaltigung befragt oft auf Ausführungen zu frühe- ren Vorfällen ausweicht (vgl. bspw. Urk. 1/39 S. 28), deutet das weniger auf eine Falschbeschuldigung als eine Überforderung hin, nachdem sie nebst ihren eigenen Gefühlen und Gedankengängen auch anschaulich darzulegen vermochte, wie sie sich gegen den Beschuldigten vergeblich zu wehren versuchte, als dieser sie aufs Bett drückte und ihre Hände fixiert hielt, bis diese zu kribbeln anfingen, worauf er nur noch fester weitergemacht habe, und sie schliesslich erstarrt sei. Sie habe sehr viel Angst gehabt und sie habe sich machtlos sowie verletzt gefühlt, weil sie das von ihm nicht erwartet habe (vgl. statt vieler Urk. 1/39 S. 29 und S. 31; Urk. 7/14 S. 4 f. und S. 10; Prot. I S. 13 und S. 21). Danach sei sie mit dem Rücken zu ihm gelegen, weil sie ihn nicht habe anschauen können (Prot. I S. 13). Wenn die Ver- teidigung diese Aussagen mit dem Einwand in Zweifel zu ziehen versucht, dass die Privatklägerin schwerer gewesen sei als der Beschuldigte und daraus schlussfol- gert, dass sie sich hätte wehren können (Urk. 52 S. 13; vgl. auch Urk. 77 S. 15), kann dem nicht gefolgt werden. Wie bereits die Vorinstanz zutreffend ausführte, ist das Körpergewicht alleine, zumal die Privatklägerin und der Beschuldigte damals praktisch gleich schwer waren, kein verlässlicher Indikator für die Kräfteverteilung,</w:t>
      </w:r>
    </w:p>
    <w:p>
      <w:r>
        <w:t>- 20 - wobei vorliegend nebst der körperlichen Komponente auch noch psychische Fak- toren eine Rolle gespielt haben (vgl. Urk. 60 S. 31 und nachstehend Erw. IV.2.2.).</w:t>
      </w:r>
    </w:p>
    <w:p>
      <w:r>
        <w:rPr>
          <w:b/>
        </w:rPr>
        <w:t>E. 3.4.3</w:t>
      </w:r>
    </w:p>
    <w:p>
      <w:r>
        <w:t>Gleichermassen verhält es sich mit der Schilderung des Würgens, welche im Rahmen der freien Schilderung ebenfalls noch eher nebensächlich erschien (vgl. Urk. 1/39 S. 11), und hernach von der Privatklägerin jedoch eindrücklich ver- anschaulicht werden konnte. Nebst der lebensnahen Schilderung, wie der Beschul- digte ihr eine rosa Mütze aufs Gesicht drückte und dabei den Vergleich zu Folter mit Wasser zog (Urk. 1/39 S. 24), wirken auch ihre Aussagen zum Ellbogenwürge- griff glaubhaft (vgl. Urk. 1/39 S. 16 und S. 19 f.; Urk. 7/14 S. 7). Wenn die Privatklä- gerin diesbezüglich beispielsweise beschreibt, wie sie sich nicht habe wehren und auch nicht habe weinen können, weil sie fast keine Luft mehr bekommen habe, sie aber danach geweint habe, und wie sie es in jenem Moment bereut habe, den Be- schuldigten nicht – wie dieser zuvor gefordert habe – um eine zweite Chance an- gebettelt zu haben, bettet sie das Geschehen anschaulich in ihre Emotionen und inneren Gedankengänge ein (vgl. Urk. 1/39 S. 25 f.), so dass letztlich keine Zweifel an ihren diesbezüglichen Aussagen verbleiben. Was schliesslich die mit dem Wür- gen einhergehenden körperlichen Symptome anbelangt, beschrieb die Privatkläge- rin in ihrer ersten Einvernahme, wie ihr schwindelig geworden sei und sie danach Kopfschmerzen bzw. Schmerzen am Hals gehabt habe (Urk. 1/39 S. 18 f.). Indes hielt sie auf Nachfrage unmissverständlich fest, dass ihr lediglich beim Würgen mit dem Ellbogen, was ca. 5 bis 10 Sekunden gedauert habe, einmal ganz kurz schwarz vor Augen geworden sei, ohne dass sie in diesem Zusammenhang schwa- rze Punkte oder dergleichen erwähnte. Das Würgen mit dem Ellbogen sei zwei- bis dreimal vorgekommen, wovon einmal ein bisschen heftiger gewesen sei, dort sei ihr schwarz vor den Augen geworden, aber es sei kein grosser Unterschied gewe- sen (Urk. 1/39 S. 19 ff.). Weitere Symptome wie Erinnerungslücken oder derglei- chen verneinte sie (Urk. 1/39 S. 25). Demgegenüber geht aus dem medizinischen Gutachten hervor, dass die Privatklägerin während des Würgens schwarze Punkte gesehen habe (vgl. Urk. 6/3 S. 2 "Freiwillige Angaben der betroffenen Person"). Gleichermassen äusserte sich die Privatklägerin anlässlich ihrer Einvernahme bei der Jugendanwaltschaft (vgl. Urk. 7/14 S. 7). Angesprochen auf den Umstand, dass sie das Sehen von schwarzen Punkten bei ihrer ersten Einvernahme noch</w:t>
      </w:r>
    </w:p>
    <w:p>
      <w:r>
        <w:t>- 21 - nicht erwähnt und erst später davon berichtet habe, erklärte sie anlässlich der Hauptverhandlung, dass für sie "schwarz vor Augen werden" und "das Sehen von schwarzen Flecken" dasselbe sei. Ob sie die schwarzen Punkte anlässlich ihrer Untersuchung beim IRM von sich aus erwähnte oder direkt danach gefragt wurde, konnte die Privatklägerin nicht mehr sagen und lässt sich nachträglich nicht mehr eruieren. Gemäss ihren Angaben wurde sie in der Woche nach dem Vorfall über den Unterschied aufgeklärt (vgl. Prot. I S. 24). Da vor diesem Hintergrund eine (un- bewusste) Beeinflussung von Dritten in diesem Punkt nicht auszuschliessen ist, ist diesbezüglich auf ihre tatnächsten Angaben abzustellen und lediglich als erstellt zu erachten, dass es der Privatklägerin beim Würgen mit dem Ellbogen von 5 bis 10 Sekunden kurzzeitig schwarz vor Augen wurde, ohne dass sie schwarze Flecken gesehen hat.</w:t>
      </w:r>
    </w:p>
    <w:p>
      <w:r>
        <w:rPr>
          <w:b/>
        </w:rPr>
        <w:t>E. 3.4.4</w:t>
      </w:r>
    </w:p>
    <w:p>
      <w:r>
        <w:t>Hinsichtlich der vom Beschuldigten getätigten und als Drohungen eingeklag- ten Äusserungen erscheint sodann vor allem der Umstand wesentlich, dass es sich dabei nicht um x-beliebige Formulierungen handelt, welche sich geradezu als na- heliegend aufdrängen. So schildert die Privatklägerin sowohl glaubhaft, wie der Be- schuldigte eine Videonachricht für seine Kollegen filmte, in der er sagte, dass sie und auch sein Vater wüssten, was zu tun sei, wenn sie nicht mehr von ihm hören sollten bzw. man ihr diesfalls das Leben zerstören sollte, als auch wie er ihr gegen- über äusserte, er würde sie am liebsten totschlagen, verbunden mit der Frage, wo der nächste Wald sei bzw. dass er es nicht mache, weil ihre Eltern zu Hause seien (Urk. 1/39 S. 11 f. und S. 22 f.; Urk. 7/14 S. 6 f.; Prot. I S. 14 f.). Dass die Privatklä- gerin den Wald anlässlich ihrer ersten Einvernahme noch nicht erwähnte und ihre Aussage erst anlässlich der Einvernahme bei der Jugendanwaltschaft dahingehend erweiterte, stellt entgegen der Verteidigung (Urk. 77 S. 20 f.) keine Ungereimtheit, sondern vielmehr eine punktuelle Ergänzung dar, welche keineswegs gegen die Glaubhaftigkeit ihrer Aussage spricht. Vielmehr zeichnen sich ihre Schilderungen namentlich dadurch aus, dass sie in Umstände eingebettet sind, welche vom Be- schuldigten grundsätzlich anerkannt sind (vgl. statt vieler Prot. I S. 35), und wie- derum originelle Details beinhalten, was insgesamt für tatsächlich Erlebtes spricht. Die mehrheitlich pauschalen Bestreitungen des Beschuldigten vermögen an die- sem Schluss nichts zu ändern, zumal er anfänglich noch anerkannte, dass es zu</w:t>
      </w:r>
    </w:p>
    <w:p>
      <w:r>
        <w:t>- 22 - Drohungen gekommen ist (vgl. Urk. 1/26 S. 3). Dass der Beschuldigte die Privat- klägerin schliesslich, wie von dieser geschildert (vgl. statt vieler Urk. 7/14 S. 8), ge- gen Ende der Tat am Kiefer packte und zudrückte mit der Anweisung, was sie zu ihrer Mutter sagen sollte, wird abgesehen vom Zudrücken bzw. von der Intensität der Handlung und der Intention dahinter vom Beschuldigten nicht bestritten (Prot. I S. 35 und S. 47; Prot. II S. 24; vgl. auch Urk. 77 S. 22 f.).</w:t>
      </w:r>
    </w:p>
    <w:p>
      <w:r>
        <w:rPr>
          <w:b/>
        </w:rPr>
        <w:t>E. 3.4.5</w:t>
      </w:r>
    </w:p>
    <w:p>
      <w:r>
        <w:t>Schliesslich ist mit der Vorinstanz zu berücksichtigen, dass die Privatklägerin den Beschuldigten insgesamt nicht übermässig belastete und auch bereit war, über Aspekte Auskunft zu geben, die sie nicht im besten Licht erscheinen liessen, so beispielsweise ihren starken Alkoholkonsum am Vorabend (statt vieler Urk. 1/39 S. 9 und S. 33). Ebenso äusserte die Privatklägerin klar, dass es das erste und einzige Mal gewesen sei, in dem der Geschlechtsverkehr mit dem Beschuldigten nicht im gegenseitigen Einvernehmen stattgefunden habe (Urk. 1/39 S. 26) und beispielsweise der Geschlechtsverkehr einen Abend zuvor einvernehmlich gewe- sen sei (vgl. Urk. 7/14 S. 9). Sie beschreibt zwar ein bereits in der Vergangenheit problematisches Sexualleben zwischen ihnen beiden, weist jedoch gleichzeitig dar- auf hin, sich gegenüber dem Beschuldigten davor nie dahingehend geäussert zu haben, dass sie den Geschlechtsverkehr nicht gewollt habe (vgl. Urk. 1/39 S. 6 und S. 26; Prot. I S. 22). Wäre es der Privatklägerin tatsächlich einzig darum gegangen, erfundene Anschuldigungen gegen den Beschuldigten vorzubringen, hätte sie je- denfalls ohne Weiteres die Möglichkeit gehabt, weitaus schwerwiegendere Vor- würfe zu formulieren und sich in einem besseren Licht zu präsentieren. Mit der Vorinstanz ist mithin kein evidentes Motiv für eine Falschbelastung zu erkennen (vgl. Urk. 60 S. 32) und aufgrund der zeitlichen Gegebenheiten – die Privatklägerin vertraute sich noch währenddessen sich der Beschuldigte in ihrem Zimmer befand ihrer Mutter an, worauf noch am selben Tag die Polizei verständigt wurde – scheidet auch eine massgebliche Fremdbeeinflussung aus.</w:t>
      </w:r>
    </w:p>
    <w:p>
      <w:r>
        <w:rPr>
          <w:b/>
        </w:rPr>
        <w:t>E. 3.4.6</w:t>
      </w:r>
    </w:p>
    <w:p>
      <w:r>
        <w:t>Nicht abschliessend nachvollzogen werden kann demgegenüber, wie auch die Beschuldigtenseite vorbringt (vgl. statt vieler Urk. 1/26 S. 3; Urk. 52 S. 11 f. und S. 24; Urk. 77 S. 13 ff.), weshalb die Privatklägerin die Gelegenheit zum Alarm- schlagen nicht genutzt hat, wenn doch ihr Vater die ganze Zeit zu Hause war (vgl.</w:t>
      </w:r>
    </w:p>
    <w:p>
      <w:r>
        <w:t>- 23 - Urk. 7/14 S. 9 und S. 16), oder sie sich nach der Vergewaltigung nicht direkt wieder anzog, sondern sich wieder schlafen legen wollte (vgl. Urk. 7/14 S. 5; Prot. I S. 23 und S. 29 f.). Dass es sich dabei nicht um die logischste Handlungsweise handelt, liegt auf der Hand, wobei mit der Vorinstanz auch festzuhalten ist, dass sich die Frage, wie ein Opfer von sexueller Gewalt auf eine Straftat reagiert, nicht in allge- meiner Form beantworten lässt (vgl. hierzu ausführlich die Vorinstanz in Urk. 60 S. 30 f.). Es kann u.a. zu einer Schockstarre bzw. zum sog. "Freezing" kommen, was ein mittlerweile bekanntes Phänomen beschreibt, das häufig bei Opfern von sexuellen Missbräuchen auftritt. Die Angst nimmt Überhand, die Opfer verfallen in eine tonische Bewegungslosigkeit und können sich weder physisch noch verbal zur Wehr setzen (vgl. PRUIN, ZStR 139/2021, S. 129, 156 m.w.H.; SCHEIDEGGER, Revi- sion des Sexualstrafrechts, in: Juristinnen Schweiz [Hrsg.], Recht und Geschlecht, Zürich 2021, S. 193, 196 f.). Vorliegend beschreibt die Privatklägerin zwar keine eigentliche Schockstarre, legt aber eindrücklich ihre Angst sowie ihre vergeblichen Abwehrversuche offen. So beschreibt sie beispielsweise, wie ihr der Beschuldigte den Mund zugehalten habe, damit man sie nicht hörte, und betonte wiederholt, dass sie während der Übergriffe grosse Angst vor dem Beschuldigten gehabt habe (vgl. Urk. 1/39 S. 21 f.). Ebenso fürchtete sie, dass der Beschuldigte ihrem Vater etwas antun könnte, zumal dieser bereits gewisse körperliche Einschränkungen aufwies und der Beschuldigte Messer bei sich trug (vgl. Prot. I S. 29), womit die Privatklä- gerin entgegen der Verteidigung (Urk. 77 S. 15 f.) durchaus eine latente Bedrohung durch die Messer beschrieb, was nicht per se als unglaubhaft erscheint. Gemäss Aussage des Beschuldigten lag das Messer denn auch die ganze Zeit auf dem Bett (vgl. Urk. 7/5 S. 10). Hinzu kommt der psychische Druck, den der Beschuldigte als (Ex-)Freund über die Privatklägerin ausübte. So zeigen beispielsweise die Um- stände, dass der Beschuldigte die Privatklägerin zur Toilette begleitete (vgl. Urk. 1/39 S. 21 und S. 31; Urk. 7/14 S. 9) oder ihr erfolgreich befahl, ihre Mutter nicht ins Zimmer zu lassen (Urk. 1/39 S. 36; Urk. 7/14 S. 7 und S. 11; Prot. I S. 15), dass er die Kontrolle über die Gesamtsituation innehatte, was bei der Würdigung des Verhaltens der Privatklägerin zu berücksichtigen ist. Dennoch erstaunt, dass der Vater vom Ganzen – ausser einem Lachen, dass die Privatklägerin aber von sich aus erwähnte (Urk. 1/39 S. 36) – nichts mitbekommen haben will, fanden die</w:t>
      </w:r>
    </w:p>
    <w:p>
      <w:r>
        <w:t>- 24 - Übergriffe doch auf dem gleichen Stockwerk statt (vgl. Urk. 7/14 S. 16 und An- hang). Relativiert wird dieser Umstand indes dadurch, dass die Mutter der Privat- klägerin nach deren Heimkehr das Gefühl verspürte, dass etwas nicht stimmte und zweimal nach der Privatklägerin sah, bis diese schliesslich ihr Zimmer verliess und sich ihr anvertraute (vgl. Urk. 1/39 S. 12 und S. 33; Urk. 7/14 S. 11). Der Umstand, dass der Vater mithin von den Ereignissen im Zimmer der Privatklägerin nichts mit- bekommen hat, vermag in einer Gesamtschau deshalb keine entscheidenden Zweifel an der Glaubhaftigkeit der privatklägerischen Aussagen zu erwecken.</w:t>
      </w:r>
    </w:p>
    <w:p>
      <w:r>
        <w:rPr>
          <w:b/>
        </w:rPr>
        <w:t>E. 3.5</w:t>
      </w:r>
    </w:p>
    <w:p>
      <w:r>
        <w:t>Verletzung des Geheim- und Privatbereichs durch Aufnahmegeräte (Anklageziffer 1.3.) Im Rahmen der objektiven Tatschwere ist namentlich zu berücksichtigen, dass der Gegenstand der Aufnahme, der Geschlechtsverkehr mit der Privatklägerin, einen besonders sensiblen Inhalt aufweist, den grundsätzlich niemand ohne sein Einver- ständnis teilen will. Die Privatsphäre der Privatklägerin wurde empfindlich verletzt und die Aufnahme belastete sie sichtlich (vgl. Urk. 1/39 S. 8). Erschwerend fällt ins Gewicht, dass der Beschuldigte das Vertrauen der Privatklägerin, die damals seine Freundin war, ausnutzte, um die besonders sensible Aufnahme zu erstellen. Rela- tiviert wird dies indessen dadurch, dass der Beschuldigte diese auf Ersuchen der Privatklägerin sofort löschte (vgl. Urk. 1/39 S. 14). Auch diesbezüglich handelte der Beschuldigte in subjektiver Hinsicht sodann direktvorsätzlich und aus rein egoisti- schen Motiven, weshalb es unter dem Titel der subjektiven Tatkomponente wie- derum zu keiner Relativierung der objektiven Tatschwere kommt. Auch dessen da- malige Alkoholisierung (vgl. Urk. 1/26 S. 8) vermag an diesem Schluss nichts we- sentlich zu ändern. Gesamthaft betrachtet wiegt das Verschulden des Beschuldig- ten noch leicht und die hypothetische Einzelstrafe ist für dieses Delikt auf 20 Tage Freiheitsentzug festzusetzen. Unter dem Gesichtspunkt des Asperationsgrundsat- zes drängt sich hierfür demzufolge eine Erhöhung um weitere 15 Tage Freiheits- entzug auf. Gestützt darauf kommt die Einsatzstrafe mithin auf 5 Monate zu stehen. 4. Täterkomponente</w:t>
      </w:r>
    </w:p>
    <w:p>
      <w:r>
        <w:rPr>
          <w:b/>
        </w:rPr>
        <w:t>E. 3.6</w:t>
      </w:r>
    </w:p>
    <w:p>
      <w:r>
        <w:t>Nach dem Gesagten ist zusammengefasst festzuhalten, dass die Aussagen der Privatklägerin detailgetreu und originell sowie im Wesentlichen widerspruchs- frei und damit insgesamt einiges glaubhafter wirken, als jene des Beschuldigten, weshalb zur Erstellung des Sachverhalts grundsätzlich darauf abzustellen ist, wo- hingegen die Entlastungsversuche des Beschuldigten weitgehend nicht zu über- zeugen vermögen. Schlussfolgernd ergibt sich aufgrund der privatklägerischen Aussagen sowie gestützt auf das übrige Untersuchungsergebnis, dass der Ankla- gesachverhalt – mit den vorstehend genannten Relativierungen betreffend das Se- hen von schwarzen Flecken während des Würgens (vgl. vorstehend Erw. III.3.4.3.) – auch im Berufungsverfahren als erstellt zu erachten ist. IV. Rechtliche Würdigung 1. Anwendbares Recht</w:t>
      </w:r>
    </w:p>
    <w:p>
      <w:r>
        <w:rPr>
          <w:b/>
        </w:rPr>
        <w:t>E. 4</w:t>
      </w:r>
    </w:p>
    <w:p>
      <w:r>
        <w:t>Drohung und versuchte Nötigung</w:t>
      </w:r>
    </w:p>
    <w:p>
      <w:r>
        <w:rPr>
          <w:b/>
        </w:rPr>
        <w:t>E. 4.1</w:t>
      </w:r>
    </w:p>
    <w:p>
      <w:r>
        <w:t>Bei der Beurteilung der Täterkomponente kann betreffend die persönlichen Verhältnisse des Beschuldigten im Wesentlichen auf die entsprechenden Erwägun- gen im vorinstanzlichen Urteil verwiesen werden (Urk. 60 S. 56; vgl. auch S. 49 f.). Ergänzend ist zu erwähnen, dass der Beschuldigte an einem Reizdarm leidet, wes- halb er in der Vergangenheit auch öfters krankgeschrieben war (vgl. Prot. I S. 60 und S. 63; Prot. II S. 12). Zwischenzeitlich befindet sich der Beschuldigte im zwei- ten Jahr der BMS und hat sich wegen seinen Schlafproblemen in ambulante psych- iatrische Behandlung begeben. Davon abgesehen haben sich im Berufungsverfah- ren keine Neuerungen ergeben (vgl. Prot. II S. 8 ff.; Urk. 76). Auch wenn anzuer- kennen ist, dass sich die Lebensgeschichte des Beschuldigten sowie seine Le-</w:t>
      </w:r>
    </w:p>
    <w:p>
      <w:r>
        <w:t>- 38 - bensumstände im Tatzeitraum schwierig präsentierten (vgl. anschaulich Urk. 33), vermögen diese keine derartige Zäsur im Leben des Beschuldigten zu manifestie- ren, dass daraus Konsequenzen für die Strafzumessung abzuleiten wären.</w:t>
      </w:r>
    </w:p>
    <w:p>
      <w:r>
        <w:rPr>
          <w:b/>
        </w:rPr>
        <w:t>E. 4.1.1</w:t>
      </w:r>
    </w:p>
    <w:p>
      <w:r>
        <w:t>Hinsichtlich des Tatbestands der Drohung kann ergänzend festgehalten wer- den, dass für die Beurteilung, ob die Äusserungen des Beschuldigten Drohungen im Sinne von Art. 180 Abs. 1 StGB darstellen, nicht allein auf die Wortwahl abzu- stellen ist, sondern bei deren Beurteilung namentlich auch die Umstände sowie die Vorgeschichte der Äusserung zu berücksichtigen sind (Urteil des Bundesgerichts 6B_196/2018 vom 19. September 2018 E. 1.2.1). Die Äusserungen des Beschul- digten sind angesichts deren Wortlauts und der konkreten Umstände – zu den Dro- hungen kam es u.a. nach der Vergewaltigung – fraglos objektiv geeignet, die Pri- vatklägerin in Angst und Schrecken zu versetzen. Letztere gab denn auch glaubhaft an, dass sie durch die Aussagen des Beschuldigten in grosse Angst versetzt wurde und sie einzig durch den Umstand Sicherheit erhielt, dass sich ihre Eltern noch in der Wohnung befanden (vgl. Urk. 1/39 S. 22 f.; Urk. 7/14 S. 6 f.). Namentlich das gegen die Drohung angeführte Argument der Verteidigung, wonach der Beschul- digte lediglich seine Kollegen – für den Fall, dass er sich selbst etwas antun sollte – über seinen Aufenthaltsort habe informieren wollen (Urk. 77 S. 19), verfängt nicht, zumal der Beschuldigte solche suizidale Absichten anlässlich der Berufungsver- handlung klar in Abrede stellte (vgl. Prot. II S. 23). Auch wenn sich dem Sachverhalt sodann gute Argumente für eine mehrfache Tatbegehung entnehmen liessen, kann</w:t>
      </w:r>
    </w:p>
    <w:p>
      <w:r>
        <w:t>- 30 - vorliegend offen bleiben, wie es sich damit letztlich verhält, da das Berufungsgericht an die Schlussfolgerung der Vorinstanz, wonach es sich um eine einfache Drohnung handelt (Urk. 60 S. 44), insofern gebunden ist, als ein Schuldspruch wegen mehrfacher Drohung definitiv eine Verschärfung des erstinstanzlichen Entscheides bedeuten würde, was sich indes aus Gründen des Verbotes einer "reformatio in peius" verbietet.</w:t>
      </w:r>
    </w:p>
    <w:p>
      <w:r>
        <w:rPr>
          <w:b/>
        </w:rPr>
        <w:t>E. 4.1.2</w:t>
      </w:r>
    </w:p>
    <w:p>
      <w:r>
        <w:t>Die unter Anklageziffer 1.1./V. schliesslich eingeklagte Gewaltanwendung, das Packen der Privatklägerin am Kiefer, verbunden mit der Anweisung, wie sich Letztere gegenüber ihrer Mutter zu verhalten hat, würdigt die Vorinstanz anklage- gemäss als versuchte Nötigung (vgl. Urk. 60 S. 46 f.). Dazu wird im angefochtenen Entscheid insbesondere zutreffend erwogen, dass das vom Beschuldigten uner- laubte Mittel der Gewaltanwendung von genügender Intensität war und er damit zu verhindern beabsichtigte, dass die Privatklägerin ihrer Mutter erzählt, was sich im Zimmer tatsächlich abspielte bzw. abgespielt hatte. Unbestrittenermassen hat sich die Privatklägerin im vorliegenden Fall letztlich ihrer Mutter jedoch anvertraut, wes- halb die Vorinstanz zu Recht von einer versuchten Tatbegehung im Sinne von Art. 181 StGB in Verbindung mit Art. 22 Abs. 1 StGB ausgegangen ist.</w:t>
      </w:r>
    </w:p>
    <w:p>
      <w:r>
        <w:rPr>
          <w:b/>
        </w:rPr>
        <w:t>E. 4.2</w:t>
      </w:r>
    </w:p>
    <w:p>
      <w:r>
        <w:t>Weitere Straferhöhungs- oder Strafminderungsgründe wie namentlich Vor- strafen (vgl. Urk. 61), ein Geständnis oder aufrichtige Reue und Einsicht, welche die Strafe zu modifizieren vermöchten, sind ebenfalls nicht gegeben.</w:t>
      </w:r>
    </w:p>
    <w:p>
      <w:r>
        <w:rPr>
          <w:b/>
        </w:rPr>
        <w:t>E. 5</w:t>
      </w:r>
    </w:p>
    <w:p>
      <w:r>
        <w:t>Fazit In Würdigung aller aufgeführten Strafzumessungsgründe erweist sich demnach mit der Vorinstanz eine Strafe von 5 Monaten Freiheitsentzug als dem Verschulden und den persönlichen Verhältnissen des Beschuldigten angemessen. An den Frei- heitsentzug ist die vom Beschuldigten bereits erstandene Haft von zwei Tagen an- zurechnen (Urk. 3/1 und Urk. 3/4).</w:t>
      </w:r>
    </w:p>
    <w:p>
      <w:r>
        <w:rPr>
          <w:b/>
        </w:rPr>
        <w:t>E. 5.1</w:t>
      </w:r>
    </w:p>
    <w:p>
      <w:r>
        <w:t>Zusammengefasst ist der Beschuldigte mithin zu den bereits in Rechtskraft erwachsenen Verurteilungen wegen Vergehens gegen das Waffengesetz (Ankla- geziffer 1.2.) sowie Verletzung des Geheim- und Privatbereichs durch Aufnahme- geräte (Anklageziffer 1.3.) auch wegen Vergewaltigung im Sinne von Art. 190 Abs. 1 aStGB (Anklageziffer 1.1./III.), Drohung im Sinne von Art. 180 Abs. 1 StGB sowie versuchter Nötigung im Sinne von Art. 181 StGB in Verbindung mit Art. 22 Abs. 1 StGB (je Anklageziffer 1.1./V.) schuldig zu sprechen.</w:t>
      </w:r>
    </w:p>
    <w:p>
      <w:r>
        <w:rPr>
          <w:b/>
        </w:rPr>
        <w:t>E. 5.2</w:t>
      </w:r>
    </w:p>
    <w:p>
      <w:r>
        <w:t>Vom Vorwurf der Gefährdung des Lebens im Sinne von Art. 129 StGB (An- klageziffer 1.1./V.) ist der Beschuldigte hingegen zusätzlich freizusprechen.</w:t>
      </w:r>
    </w:p>
    <w:p>
      <w:r>
        <w:t>- 31 - V. Massnahme 1. Die Vorinstanz verwies zutreffend auf die nach Jugendstrafrecht vorgesehe- nen Schutzmassnahmen (Art. 10 Abs. 1 JStG und Art. 12 - 15 JStG) und ordnete für den Beschuldigten eine ambulante Behandlung nach Art. 14 JStG an, wobei deren Anordnung hauptsächlich auf der Empfehlung des im Recht liegenden Zu- satzberichtes der fallführenden Jugendanwältin sowie der Sozialarbeiterin vom 3. September 2024 basiert (Urk. 60 S. 48 ff. mit Verweis auf Urk. 33). Der Beschul- digte beantragte anlässlich der Berufungsverhandlung, es sei auf die Anordnung einer solchen ambulanten Behandlung zu verzichten, da er sich zwischenzeitlich mit seiner Persönlichkeit auseinandergesetzt und sich positiv entwickelt habe. Zu- dem befinde er sich bereits in psychiatrischer Behandlung und sei auch bereit, seine Vergangenheit eigenverantwortlich und auf freiwilliger Basis aufzuarbeiten, wohingegen er im heutigen Zeitpunkt eine gerichtlich angeordnete Therapie ab- lehne. Nebst der Massnahmenbedürftigkeit sei mithin auch die Massnahmenwillig- keit höchst fraglich bzw. eher zu verneinen (Urk. 77 S. 2 und S. 30 ff.). 2. Nachdem die anklagegegenständlichen Ereignisse nunmehr bereits 3 ¾ Jahre zurückliegen und der Beschuldigte sich seither wohl verhalten hat, be- steht derzeit keine Veranlassung (mehr), für den Beschuldigten eine Schutzmass- nahme anzuordnen, zumal er sich zwischenzeitlich auch aus freien Stücken in psychiatrische Behandlung begeben hat und insofern über ein professionelles Hel- fernetz zu verfügen scheint (vgl. Urk. 76; Prot. II S. 13 f.). Im Übrigen bestehen auf- grund der Aussagen des Beschuldigten auch erhebliche Zweifel an seiner Mass- nahmenwilligkeit hinsichtlich einer ihm im Rahmen des vorliegenden Strafverfah- rens aufoktroyierten ambulanten Behandlung. Aus den vorgenannten Gründen ist deshalb in Abänderung des vorinstanzlichen Entscheides von der Anordnung einer ambulanten Behandlung im Sinne von Art. 14 JStG abzusehen.</w:t>
      </w:r>
    </w:p>
    <w:p>
      <w:r>
        <w:t>- 32 - VI. Strafe 1. Einleitung</w:t>
      </w:r>
    </w:p>
    <w:p>
      <w:r>
        <w:rPr>
          <w:b/>
        </w:rPr>
        <w:t>E. 6</w:t>
      </w:r>
    </w:p>
    <w:p>
      <w:r>
        <w:t>Die Privatklägerin B._____ wird mit ihrer Schadenersatzforderung auf den Weg des Zivilprozesses verwiesen.</w:t>
      </w:r>
    </w:p>
    <w:p>
      <w:r>
        <w:rPr>
          <w:b/>
        </w:rPr>
        <w:t>E. 7</w:t>
      </w:r>
    </w:p>
    <w:p>
      <w:r>
        <w:t>Der Beschuldigte wird verpflichtet, der Privatklägerin B._____ Fr. 5'000.– zuzüglich 5 % Zins seit dem 27. Februar 2022 als Genugtuung zu bezahlen. Im Mehrbetrag wird die Genugtuungsforderung abgewiesen.</w:t>
      </w:r>
    </w:p>
    <w:p>
      <w:r>
        <w:rPr>
          <w:b/>
        </w:rPr>
        <w:t>E. 8</w:t>
      </w:r>
    </w:p>
    <w:p>
      <w:r>
        <w:t>Dem Beschuldigten wird keine Genugtuung zugesprochen.</w:t>
      </w:r>
    </w:p>
    <w:p>
      <w:r>
        <w:rPr>
          <w:b/>
        </w:rPr>
        <w:t>E. 9</w:t>
      </w:r>
    </w:p>
    <w:p>
      <w:r>
        <w:t>Die Kosten der amtlichen Verteidigung durch Rechtsanwalt lic. iur. X1._____ für die Untersuchung und das erstinstanzliche Verfahren in der Höhe von Fr. 23'554.10 werden einstweilen auf die Gerichtskasse genommen. Die Rück- zahlungspflicht gemäss Art. 25 Abs. 2 JStPO i.V.m. Art. 135 Abs. 4 StPO bleibt im Umfang von Fr. 2'000.– vorbehalten. Der Restbetrag wird definitiv abgeschrieben.</w:t>
      </w:r>
    </w:p>
    <w:p>
      <w:r>
        <w:rPr>
          <w:b/>
        </w:rPr>
        <w:t>E. 10</w:t>
      </w:r>
    </w:p>
    <w:p>
      <w:r>
        <w:t>Der Privatklägerin wird für die Untersuchung und das erstinstanzliche Ge- richtsverfahren eine Prozessentschädigung von Fr. 13'085.95 (inkl. 7,7 % bzw. 8,1 % MWST) aus der Gerichtskasse zugesprochen.</w:t>
      </w:r>
    </w:p>
    <w:p>
      <w:r>
        <w:t>- 45 -</w:t>
      </w:r>
    </w:p>
    <w:p>
      <w:r>
        <w:rPr>
          <w:b/>
        </w:rPr>
        <w:t>E. 11</w:t>
      </w:r>
    </w:p>
    <w:p>
      <w:r>
        <w:t>Die zweitinstanzliche Gerichtsgebühr wird festgesetzt auf: Fr. 1'500.– ; die weiteren Kosten betragen: Fr. 11'500.– amtliche Verteidigung (inkl. 8,1 % MWST).</w:t>
      </w:r>
    </w:p>
    <w:p>
      <w:r>
        <w:rPr>
          <w:b/>
        </w:rPr>
        <w:t>E. 12</w:t>
      </w:r>
    </w:p>
    <w:p>
      <w:r>
        <w:t>Die Kosten des Berufungsverfahrens, mit Ausnahme derjenigen der amtli- chen Verteidigung, werden zu vier Fünfteln dem Beschuldigten auferlegt und zu einem Fünftel auf die Gerichtskasse genommen. Die Kosten der amtli- chen Verteidigung werden einstweilen auf die Gerichtskasse genommen. Die Rückzahlungspflicht gemäss Art. 25 Abs. 2 JStPO i.V.m. Art. 135 Abs. 4 StPO bleibt im Umfang von Fr. 2'000.– vorbehalten. Der Restbetrag wird de- finitiv abgeschrieben.</w:t>
      </w:r>
    </w:p>
    <w:p>
      <w:r>
        <w:rPr>
          <w:b/>
        </w:rPr>
        <w:t>E. 13</w:t>
      </w:r>
    </w:p>
    <w:p>
      <w:r>
        <w:t>Mündliche Eröffnung und schriftliche Mitteilung im Dispositiv an die amtliche Verteidigung im Doppel für sich und zuhanden des  Beschuldigten (übergeben) die Oberjugendanwaltschaft des Kantons Zürich (übergeben)  die Vertretung der Privatklägerin im Doppel für sich und zuhanden der  Privatklägerin (Eine begründete Urteilsausfertigung gemäss Art. 84 Abs. 4 StPO wird der Privatklägerin nur zugestellt, sofern sie dies innert 10 Tagen nach Erhalt des Dispositivs verlangen.) sowie in vollständiger Ausfertigung an die amtliche Verteidigung im Doppel für sich und zuhanden des  Beschuldigten die Oberjugendanwaltschaft des Kantons Zürich  die Vertretung der Privatklägerin im Doppel für sich und zuhanden der  Privatklägerin (falls verlangt) das Bundesamt für Polizei, Zentralstelle Waffen, 3003 Bern  und nach unbenütztem Ablauf der Rechtsmittelfrist bzw. Erledigung allfälli- ger Rechtsmittel an die Vorinstanz  die Sicherheitsdirektion des Kantons Zürich, 8090 Zürich </w:t>
      </w:r>
    </w:p>
    <w:p>
      <w:r>
        <w:t>- 46 - die Koordinationsstelle VOSTRA/DNA mit dem Formular "Löschung  des DNA-Profils und Vernichtung des ED-Materials" zwecks Löschung des DNA-Profils die Kantonspolizei Zürich, KDM-ZD, mit separatem Schreiben (§ 54a  Abs. 1 PolG) die Koordinationsstelle VOSTRA/DNA mit Formular A. </w:t>
      </w:r>
    </w:p>
    <w:p>
      <w:r>
        <w:rPr>
          <w:b/>
        </w:rPr>
        <w:t>E. 14</w:t>
      </w:r>
    </w:p>
    <w:p>
      <w:r>
        <w:t>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28. November 2025 Der Präsident: Die Gerichtsschreiberin: Oberrichter lic. iur. Spiess MLaw Brülisauer</w:t>
      </w:r>
    </w:p>
    <w:p>
      <w:r>
        <w:t>- 47 -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