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SB240563 vom 16. Oktober 2025</w:t>
      </w:r>
    </w:p>
    <w:p>
      <w:r>
        <w:t>ZH Obergericht, 2025-10-16, DE</w:t>
      </w:r>
    </w:p>
    <w:p>
      <w:r>
        <w:rPr>
          <w:b/>
        </w:rPr>
        <w:t xml:space="preserve">Quelle: </w:t>
      </w:r>
      <w:r>
        <w:t>https://mcp.opencaselaw.ch/entscheid/zh_obergericht_SB240563</w:t>
      </w:r>
    </w:p>
    <w:p>
      <w:r>
        <w:t>FR: ZH_OBERGERICHT SB240563 du 16 octobre 2025</w:t>
      </w:r>
    </w:p>
    <w:p>
      <w:r>
        <w:t>IT: ZH_OBERGERICHT SB240563 del 16 ottobre 2025</w:t>
      </w:r>
    </w:p>
    <w:p>
      <w:pPr>
        <w:pStyle w:val="Heading2"/>
      </w:pPr>
      <w:r>
        <w:t>Erwägungen</w:t>
      </w:r>
    </w:p>
    <w:p>
      <w:r>
        <w:rPr>
          <w:b/>
        </w:rPr>
        <w:t>E. 1</w:t>
      </w:r>
    </w:p>
    <w:p>
      <w:r>
        <w:t>Verfahrensgang</w:t>
      </w:r>
    </w:p>
    <w:p>
      <w:r>
        <w:rPr>
          <w:b/>
        </w:rPr>
        <w:t>E. 1.1</w:t>
      </w:r>
    </w:p>
    <w:p>
      <w:r>
        <w:t>Die Vorinstanz setzte ihre Entscheidgebühr auf Fr. 3'000.– fest. Die weiteren Kosten vermerkte sie wie folgt: Auslagen Untersuchung (Notfalltüröffnung, EJPD, Ab- Fr. 10'999.95 schleppgebühr, Standgebühr Renault, Kosten HD) Fr. 19'255.80 Gutachten/Expertisen (PUK, IRM und Kinderspital) Auslagen Obergericht ZH, III. Strafkammer (Verfahren Fr. 1'200.– Nr. UB230169-O) Auslagen Obergericht ZH, III. Strafkammer (Verfahren Fr. 1'300.– Nr. UB240017-O) Auslagen Obergericht ZH, III. Strafkammer (Verfahren Fr. 1'300.– Nr. UB240080-O) Fr. 4'000.– Gebühr gemäss § 4 Abs. 1 lit. d GebV StrV</w:t>
      </w:r>
    </w:p>
    <w:p>
      <w:r>
        <w:rPr>
          <w:b/>
        </w:rPr>
        <w:t>E. 1.2</w:t>
      </w:r>
    </w:p>
    <w:p>
      <w:r>
        <w:t>Die Vorinstanz auferlegte dem Beschuldigten die Hälfte der Entscheidge- bühr und der weiteren Kosten (Urk. 53 Disp. Ziff. 13 S. 56). Dies entspricht Fr. 20.527.88 (entsprechend der Hälfte der Summe der oben aufgeführten weiteren Kosten und der Entscheidgebühr). Ebenso hat die Vorinstanz den Erlös der Verwertung des beschlagnahmten Renault Master in der Höhe von Fr. 6'578.90 zur Deckung der dem Beschuldigten auferlegten Verfahrenskosten verwendet (Dispo- sitivziffer 8).</w:t>
      </w:r>
    </w:p>
    <w:p>
      <w:r>
        <w:rPr>
          <w:b/>
        </w:rPr>
        <w:t>E. 1.3</w:t>
      </w:r>
    </w:p>
    <w:p>
      <w:r>
        <w:t>Die Höhe der Auslagen für die drei Verfahren des Beschuldigten am Ober- gericht ZH, III. Strafkammer, sind den Akten zu entnehmen und nachvollziehbar (vgl. Urk. D1/7/27; Urk. D1/7/57; Urk. 8). Auch die Gebühr gemäss § 4 Abs. 1 lit. d GebV StrV ist dem Kostenblatt der Staatsanwaltschaft zu entnehmen und ist nach- vollziehbar (Urk. D1/15/5).</w:t>
      </w:r>
    </w:p>
    <w:p>
      <w:r>
        <w:rPr>
          <w:b/>
        </w:rPr>
        <w:t>E. 1.4</w:t>
      </w:r>
    </w:p>
    <w:p>
      <w:r>
        <w:t>Der Beschuldigte macht geltend, dass im vorinstanzlichen Urteil Kosten- punkte wie die Kosten für die Notfalltüröffnung, das EJPD und das Abschleppen und Abstellen des Renaults berücksichtigt worden seien, die sich als nicht nach- vollziehbar erwiesen und zudem nicht mit den Schuldsprüchen des Beschuldigten</w:t>
      </w:r>
    </w:p>
    <w:p>
      <w:r>
        <w:t>- 31 - in Verbindung stünden (Urk. 83 S. 13; Urk. 54 S. 4). Diese Kostenpunkte werden als Auslagen der Untersuchung von der Vorinstanz in Dispositivziffer 13 des Urteils vom 31. Oktober 2024 unter einem Teilbetrag in der Höhe von Fr. 10'999.95 auf- geführt (Urk. 53 Disp. Ziff. 13 S. 56).</w:t>
      </w:r>
    </w:p>
    <w:p>
      <w:r>
        <w:rPr>
          <w:b/>
        </w:rPr>
        <w:t>E. 1.5</w:t>
      </w:r>
    </w:p>
    <w:p>
      <w:r>
        <w:t>Gemäss Art. 422 Abs. 1 StPO setzen sich die Verfahrenskosten zusammen aus den Gebühren zur Deckung des Aufwands und den Auslagen im konkreten Straffall. Auslagen sind u.a. Kosten für Gutachten, für die Mitwirkung anderer Behörden, sowie Post-, Telefon- und ähnliche Spesen (Art. 422 Abs. 2 StPO). Die Erwägungen der Vorinstanz enthalten keinerlei Ausführungen zur Zusammenset- zung und den einzelnen Positionen. Aus den Akten ergeben sich die folgenden einzelnen Kostenpunkte:  Notfalltüröffnung Fr. 547.25 (Urk. D5/23/1),  Abschleppgebühr Fr. 472.75 (Urk. D5/23/2),  Standgebühr Renault Fr. 581.60 (Urk. D5/10/14) und Fr. 350.05 (Urk. 72/2),  EJPD (Fernmeldedienstleistungen) Fr. 6'553.00 (Urk. D5/23/3) sowie Fr. 2'400.00 (Urk. D5/23/4)  Kosten HD Fr. 95.30 (Urk. 72/2)</w:t>
      </w:r>
    </w:p>
    <w:p>
      <w:r>
        <w:rPr>
          <w:b/>
        </w:rPr>
        <w:t>E. 1.6</w:t>
      </w:r>
    </w:p>
    <w:p>
      <w:r>
        <w:t>Die Belege für die Auslagen in der Höhe von Fr. 10'999.95 lassen sich damit den Akten entnehmen. Das Zustandekommen dieser Auslagepositionen ist deshalb nachvollziehbar.</w:t>
      </w:r>
    </w:p>
    <w:p>
      <w:r>
        <w:rPr>
          <w:b/>
        </w:rPr>
        <w:t>E. 1.7</w:t>
      </w:r>
    </w:p>
    <w:p>
      <w:r>
        <w:t>Die Kosten für die Notfalltüröffnung (für die Hausdurchsuchung), die Abschlepp- und Standgebühr des Renaults sowie die Kosten der Fernmeldeüber- wachung (EJPD) sind allesamt und entgegen der Kritik des Beschuldigten (vgl. Urk. 54 S. 4; Urk. 83 S. 13) in Zusammenhang mit den vorliegend bestätigten Schuldsprüchen gegen den Beschuldigten und nicht etwa in Zusammenhang mit den Freisprüchen oder der zwischenzeitlich ergangenen Einstellung des Strafver-</w:t>
      </w:r>
    </w:p>
    <w:p>
      <w:r>
        <w:t>- 32 - fahrens betreffend Dossier 5 (Sexuelle Handlungen mit Kindern, Urk. 61) entstan- den (vgl. Urk. D5/1/2 S. 3; Urk. D5/10/10; Urk. D5/10/16-18). Dass die Vorinstanz dem Beschuldigten die Hälfte dieser Kosten auferlegte, ist dementsprechend nicht zu beanstanden und zu bestätigen.</w:t>
      </w:r>
    </w:p>
    <w:p>
      <w:r>
        <w:rPr>
          <w:b/>
        </w:rPr>
        <w:t>E. 1.8</w:t>
      </w:r>
    </w:p>
    <w:p>
      <w:r>
        <w:t>Ferner macht der Beschuldigte geltend, dass aufgrund der zuletzt zur Anklage gebrachten Delikte und der von der Vorinstanz gemachten Erwägung, dass die Anordnung einer Massnahme vorliegend unverhältnismässig wäre, kein Gutachten erforderlich gewesen wäre (Urk. 54 S. 4). Mit dem 4. August 2023 hat die Staatsanwaltschaft See/Oberland Prof. Dr. med. R._____ der Psychiatrischen Universitätsklinik Zürich damit beauftragt, ein psychiatrisches Gutachten über den Beschuldigten zu erstellen (Urk. D1/11/2). Dem Gutachtensauftrag wurden dabei die Sachverhalte der Dossiers 1 bis 3 zugrunde gelegt, und es wurde die Frage nach einer psychischen Störung, der Schuldfähigkeit, der Rückfallgefahr und der allfälligen Massnahme- bzw. Behandlungsfähigkeit des Beschuldigten gestellt. Am 8. Januar 2024 erstattete Prof. Dr. med. R._____ zusammen mit Frau M. Sc. S._____ das psychiatrische Gutachten (Urk. D1/11/15).</w:t>
      </w:r>
    </w:p>
    <w:p>
      <w:r>
        <w:rPr>
          <w:b/>
        </w:rPr>
        <w:t>E. 1.9</w:t>
      </w:r>
    </w:p>
    <w:p>
      <w:r>
        <w:t>Art. 426 Abs. 1 StPO bestimmt, dass die beschuldigte Person die Verfah- renskosten trägt, wenn sie verurteilt wird. Die beschuldigte Person trägt jedoch die Verfahrenskosten nicht, die der Bund oder der Kanton durch unnötige oder fehler- hafte Verfahrenshandlungen verursacht hat (Art. 426 Abs. 3 lit. a StPO). Diese müssen bei objektiver Betrachtungsweise schon im Voraus unnötig oder fehlerhaft sein (Urteil BGer 6B_523/2014 vom 15. Dezember 2014 E. 5.3; Urteil BGer 6B_586/2013 vom 1. Mai 2014 E. 2.4). Die Kostentragungspflicht der beschuldigten Person im Falle eines Schuldspruchs (Art. 426 Abs. 1 StPO) gründet auf der Annahme, dass sie Einleitung und Durchführung des Strafverfahrens als Folge ihrer Tat veranlasst und daher zur Tragung der Verfahrenskosten verpflichtet sein soll (BGE 138 IV 248 E. 4.4.1 m.H.). Erforderlich ist ein adäquater Kausalzusam- menhang zwischen dem zur Verurteilung führenden strafbaren Verhalten und den durch die Abklärung entstandenen Kosten (Urteile 6B_574/2012 vom 28. Mai 2013 E. 2.3; 6B_671/2012 vom 11. April 2013 E. 1.2; je mit Hinweisen).</w:t>
      </w:r>
    </w:p>
    <w:p>
      <w:r>
        <w:t>- 33 -</w:t>
      </w:r>
    </w:p>
    <w:p>
      <w:r>
        <w:rPr>
          <w:b/>
        </w:rPr>
        <w:t>E. 1.10</w:t>
      </w:r>
    </w:p>
    <w:p>
      <w:r>
        <w:t>Die Vorinstanz führt korrekt aus, dass das psychiatrische Gutachten mit dem in den Dossiers 1 bis 3 jeweils geschilderten Sachverhalt zusammenhängt. Für das diesbezügliche Verhalten ist der Beschuldigte schuldig zu sprechen. Es ist mitnich- ten ersichtlich, wieso die psychiatrische Begutachtung des Beschuldigten bei objektiver Betrachtungsweise schon im Voraus als unnötig hätte erachtet werden können. Die von der Vorinstanz festgestellte fehlende Verhältnismässigkeit der Anordnung einer Massnahme spricht selbstredend nicht dafür, dass die dafür getätigten Beweisaufnahmen, wie beispielsweise eine psychiatrische Begutach- tung, als unnötig anzusehen wären. Die Beurteilung der Verhältnismässigkeit einer Massnahmeanordnung ist eine Rechtsfrage und setzt die Beantwortung von Tat- fragen durch sachverständige Personen, wie beispielsweise das Vorhandensein ei- ner psychischen Störung, die Behandlungsfähigkeit und allfällige Behandlungspro- gnosen, eben genau voraus. Die Kosten für das psychiatrische Gutachten der PUK, die Aufwände "IRM" und "Kinderspital", gemäss Kostenblock der Vorinstanz, sind im Verrechnungsjournal der Staatsanwaltschaft aufgeführt (vgl. Urk. 72/2). Zusammenfassend stellt das Einholen eines psychiatrischen Gutachtens vor- liegend keine unnötige oder fehlerhafte Verfahrenshandlung im Sinne von Art. 426 Abs. 3 lit. a StPO dar, und die Berücksichtigung der Auslagen durch die Vorinstanz ist zu bestätigen.</w:t>
      </w:r>
    </w:p>
    <w:p>
      <w:r>
        <w:rPr>
          <w:b/>
        </w:rPr>
        <w:t>E. 1.11</w:t>
      </w:r>
    </w:p>
    <w:p>
      <w:r>
        <w:t>Zusammenfassend hat die Vorinstanz die Auslagen korrekt und nachvoll- ziehbar erfasst. Die Vorinstanz hat dem Beschuldigten die Entscheidgebühr und die weiteren Kosten im Umfang der Hälfte auferlegt und im Übrigen auf die Staats- kasse genommen. Diesbezüglich ist auf die Erwägungen der Vorinstanz zu verwei- sen (vgl. Urk. 53 E. 12 S. 50 f.) und die Kostenverteilung der Vorinstanz zu bestä- tigen.</w:t>
      </w:r>
    </w:p>
    <w:p>
      <w:r>
        <w:rPr>
          <w:b/>
        </w:rPr>
        <w:t>E. 1.12</w:t>
      </w:r>
    </w:p>
    <w:p>
      <w:r>
        <w:t>Der Beschuldigte macht schliesslich geltend, dass ihm der Verwertungserlös aus dem Fahrzeugverkauf herauszugeben sei (Urk. 54 S. 4). Die Beschlagnahme und die vorzeitige Verwertung des Fahrzeugs an sich können mit vorliegendem Endentscheid nicht mehr angefochten werden. Diese wären mit Beschwerde nach Art. 393 ff. StPO anzufechten gewesen. Der Beschuldigte beanstandet denn auch</w:t>
      </w:r>
    </w:p>
    <w:p>
      <w:r>
        <w:t>- 34 - die von der Vorinstanz angeordnete Verwendung des Verwertungserlöses aus der Auktion des Renault Master zur Deckung der Verfahrenskosten (Urk. 54 S. 4).</w:t>
      </w:r>
    </w:p>
    <w:p>
      <w:r>
        <w:rPr>
          <w:b/>
        </w:rPr>
        <w:t>E. 1.13</w:t>
      </w:r>
    </w:p>
    <w:p>
      <w:r>
        <w:t>Insofern ein beschlagnahmter Gegenstand vorzeitig verwertet wird, wird der Erlös der Verwertung mit Beschlag belegt (Art. 266 Abs. 5 StPO). Gemäss Art. 267 Abs. 3 StPO ist, insofern die Beschlagnahme eines Gegenstandes oder Vermö- genswertes nicht vorher aufgehoben wurde, über die Rückgabe an die berechtigte Person, seine Verwendung zur Kostendeckung oder über seine Einziehung im Endentscheid zu befinden. Für eine materiellrechtliche Einziehung besteht vor- liegend keine Möglichkeit (vgl. Art. 69 ff. StGB). Gemäss Art. 442 Abs. 4 StPO können jedoch die Strafbehörden ihre Forderungen aus Verfahrenskosten mit beschlagnahmten Vermögenswerten verrechnen. Dabei ist die urteilende Behörde allein zuständig dafür, die Erklärung der Verrechnung vorzunehmen (BGE 143 IV 293 E. 1). Wie oben erwähnt, hat die Vorinstanz dem Beschuldigten Verfahrens- kosten in der Höhe von Fr. 20.527.88 auferlegt. Darin ist sie vorliegend zu bestäti- gen. Der beschlagnahmte Verwertungserlös beträgt Fr. 6'578.90 (Urk. D5/10/13). Dementsprechend ist dieser Verwertungserlös im Umfang von Fr. 6'578.90 mit den dem Beschuldigten auferlegten Verfahrenskosten zu verrechnen. 2. Entschädigung und Genugtuung</w:t>
      </w:r>
    </w:p>
    <w:p>
      <w:r>
        <w:rPr>
          <w:b/>
        </w:rPr>
        <w:t>E. 2</w:t>
      </w:r>
    </w:p>
    <w:p>
      <w:r>
        <w:t>Umfang der Berufung</w:t>
      </w:r>
    </w:p>
    <w:p>
      <w:r>
        <w:rPr>
          <w:b/>
        </w:rPr>
        <w:t>E. 2.1</w:t>
      </w:r>
    </w:p>
    <w:p>
      <w:r>
        <w:t>Angesichts dessen, dass das vorinstanzliche Urteil betreffend die Schuld- sprüche und Sanktionen zu bestätigen ist, ist die Regelung der Vorinstanz bezüg- lich der Entschädigung für wirtschaftliche Einbussen (Art. 429 Abs. 1 lit. b StPO) und der Genugtuung (Art. 429 Abs. 1 lit. c StPO) zu bestätigen. Die Höhe der zu- gesprochenen Genugtuung und der Entschädigung für die wirtschaftliche Einbusse erweisen sich als angemessen. Zur Begründung ist vollumfänglich auf die Erwä- gungen der Vorinstanz zu verweisen (Urk. 53 E. 12.3 S. 52 f.).</w:t>
      </w:r>
    </w:p>
    <w:p>
      <w:r>
        <w:rPr>
          <w:b/>
        </w:rPr>
        <w:t>E. 2.1.1</w:t>
      </w:r>
    </w:p>
    <w:p>
      <w:r>
        <w:t>Die Vorinstanz hat für die Drohung eine Einsatzstrafe für das gesamte Tatverschulden von 8 Monaten festgesetzt (Urk. 53 E. 5.3.2 S. 35 ff.). Damit hat sie ihr Ermessen mit Augenmass walten lassen und nicht überschritten. 8 Monate Freiheitsstrafe liegen im unteren Drittel (2/9) des zur Verfügung stehenden Strafrahmens.</w:t>
      </w:r>
    </w:p>
    <w:p>
      <w:r>
        <w:rPr>
          <w:b/>
        </w:rPr>
        <w:t>E. 2.1.2</w:t>
      </w:r>
    </w:p>
    <w:p>
      <w:r>
        <w:t>In objektiver Hinsicht hat die Vorinstanz zutreffend berücksichtigt, dass es sich bei den Drohungen um Androhungen konkreter Gewaltanwendung handelt. Sie gehen weiter als allgemeine, nicht näher spezifizierte Gewaltandrohungen und erscheinen als gewichtig. Auch der Umstand, dass der Beschuldigte die Drohungen äusserte, nachdem ihm der telefonische Kontakt mit seiner Tochter verwehrt worden war, und dass der Beschuldigte die Drohungen nach einer Reihe von vorherigen Eskalationen (Abbruch der Kooperation mit dem Wohnheim, Entgegen- wirken, Beschimpfungen) tätigte, ist von erheblicher Bedeutung. Dieser Verlauf liess die Drohung als ernstzunehmend und schwer wirken; sie richtete sich zudem nicht alleine gegen den Privatkläger 1, sondern ("Bombe", "Feuer zünden") gegen die gesamte Belegschaft des Kinderheims, für welches der Privatkläger 1 als Leiter die Verantwortung trug. Weiter ist hingegen zu berücksichtigen, dass der Beschul- digte seine verbalen Drohungen nur telefonisch und nur einmal äusserte und diese mit keinen weiteren drohenden Handlungen unterstrich (Urk. 53 E. 5.3.2.1 S. 35 f.).</w:t>
      </w:r>
    </w:p>
    <w:p>
      <w:r>
        <w:rPr>
          <w:b/>
        </w:rPr>
        <w:t>E. 2.1.3</w:t>
      </w:r>
    </w:p>
    <w:p>
      <w:r>
        <w:t>In subjektiver Hinsicht ist mit der Vorinstanz darauf hinzuweisen, dass der Beschuldigte die Drohungen im Zusammenhang mit der Durchsetzung eines Kontaktverbots zu seiner Tochter und damit in einer emotional belasteten Situation äusserte (Urk. 53 E. 5.3.2.2 S. 37). Wie von der Vorinstanz ausgeführt und gutach- terlich festgestellt, befand sich der Beschuldigte durch eine psychische Störung in</w:t>
      </w:r>
    </w:p>
    <w:p>
      <w:r>
        <w:t>- 26 - einem Zustand der mittelgradig verminderten Steuerungsunfähigkeit (Urk. 53 E. 5.3.2.2 S. 37;Urk. D1/11/15 S. 69), was sich verschuldensmindernd auszu- wirken hat.</w:t>
      </w:r>
    </w:p>
    <w:p>
      <w:r>
        <w:rPr>
          <w:b/>
        </w:rPr>
        <w:t>E. 2.1.4</w:t>
      </w:r>
    </w:p>
    <w:p>
      <w:r>
        <w:t>Es erweist sich also eine Einsatzstrafe von 8 Monaten Freiheitsstrafe für die Drohung (Dossier 1) als angemessen. Eine Geldstrafe ist bei einer Einsatzstrafe von 8 Monaten nicht möglich (Art. 34 Abs. 1 StGB).</w:t>
      </w:r>
    </w:p>
    <w:p>
      <w:r>
        <w:rPr>
          <w:b/>
        </w:rPr>
        <w:t>E. 2.2</w:t>
      </w:r>
    </w:p>
    <w:p>
      <w:r>
        <w:t>Zudem kann bezüglich Verrechnungsrecht der auszubezahlenden Entschä- digung mit Verfahrenskosten auf die Erwägungen der Vorinstanz verwiesen werden (Urk. 53 E. 12.4 S. 53.). Das Verrechnungsrecht des Staates betreffend Entschädi- gung nicht jedoch betreffend die Genugtuung ist vorzubehalten und damit ist die vorinstanzliche Regelung der Entschädigung und Genugtuung zu bestätigen.</w:t>
      </w:r>
    </w:p>
    <w:p>
      <w:r>
        <w:t>- 35 - 3. Entschädigung der amtlichen Verteidigung vor Vorinstanz Betreffend die Höhe der Entschädigung für den amtlichen Verteidiger des Beschul- digten, Rechtsanwalt lic. iur. X1._____, ist vollumfänglich auf die Erwägungen der Vorinstanz zu verweisen (Urk. 53 E. 12.2 S. 51). Ausgangsgemäss, entgegen dem Antrag des Beschuldigten (Urk. 54 S. 4) und in Anwendung von Art. 135 Abs. 4 StPO, sind die Kosten für die amtliche Verteidigung einstweilen und unter Vorbehalt der Nachforderung im Umfang der Hälfte beim Beschuldigten auf die Gerichtskasse zu nehmen. Die vorinstanzliche Regelung der Entschädigung der amtlichen Vertei- digung ist dementsprechend zu bestätigen. 4. Kosten- und Entschädigungsfolgen im Berufungsverfahren / Entschädigung der amtlichen Verteidigung im Berufungsverfahren</w:t>
      </w:r>
    </w:p>
    <w:p>
      <w:r>
        <w:rPr>
          <w:b/>
        </w:rPr>
        <w:t>E. 2.2.1</w:t>
      </w:r>
    </w:p>
    <w:p>
      <w:r>
        <w:t>Art. 177 Abs. 1 StGB sieht einzig die Strafart der Geldstrafe vor. Die Vorinstanz hat für die mehrfache Beschimpfung (Dossiers 2 und 3) eine Geldstrafe von 75 Tagessätzen Geldstrafe ausgesprochen. Dabei ging sie von der Beschimp- fung vom 10. und 11. Mai 2023 als schwerste Straftat im Sinne von Art. 49 Abs. 1 StGB aus und erhöhte die Einsatzstrafe in Anwendung des Asperationsprinzips für die mehrfache Beschimpfung (60 Tagessätze Einsatzstrafe für die Beschimpfung nach Dossier 2 und 15 Tagessätze Asperation für die Beschimpfung nach Dossier 3).</w:t>
      </w:r>
    </w:p>
    <w:p>
      <w:r>
        <w:rPr>
          <w:b/>
        </w:rPr>
        <w:t>E. 2.2.2</w:t>
      </w:r>
    </w:p>
    <w:p>
      <w:r>
        <w:t>In objektiver Hinsicht hat die Vorinstanz zutreffend hervorgehoben, dass es sich bei den Mails vom 10. und 11. Mai 2023 (Dossier 2) um massivste, übelste Beleidigungen handelt, welche zudem teilweise wiederholt geäussert wurden (Urk. 53 E. 5.4.2. S. 39).</w:t>
      </w:r>
    </w:p>
    <w:p>
      <w:r>
        <w:rPr>
          <w:b/>
        </w:rPr>
        <w:t>E. 2.2.3</w:t>
      </w:r>
    </w:p>
    <w:p>
      <w:r>
        <w:t>In subjektiver Hinsicht ist wiederum mit der Vorinstanz zu berücksichtigen, dass der Beschuldigte sich in einem Zustand der mittelgradig eingeschränkten Steuerungsfähigkeit befand (vgl. oben E. III.2.1.3). Für die Beschimpfung vom</w:t>
      </w:r>
    </w:p>
    <w:p>
      <w:r>
        <w:rPr>
          <w:b/>
        </w:rPr>
        <w:t>E. 2.2.4</w:t>
      </w:r>
    </w:p>
    <w:p>
      <w:r>
        <w:t>Die Vorinstanz hat für die Beschimpfung vom 30. Juni 2023 (Dossier 3) eine Einzelstrafe von 30 und asperiert 15 Tagessätzen Geldstrafe festgesetzt (Urk. 53 E. 5.4.5. S. 40). In objektiver Hinsicht hat die Vorinstanz zutreffend berücksichtigt, dass die in der Beschimpfung vom 30. Juni 2023 gewählten Ausdrücke weniger massiv sind. Der Beschuldigte äusserte die Beschimpfung zudem gegenüber ei-</w:t>
      </w:r>
    </w:p>
    <w:p>
      <w:r>
        <w:t>- 27 - nem Dritten, nämlich gegenüber Mitarbeitern der Aufsichtsbehörde über diejenige Behörde, welcher der Privatkläger 3 angehört. In subjektiver Hinsicht ist wiederum mit der Vorinstanz zu berücksichtigen, dass der Beschuldigte sich in einem Zustand der leicht eingeschränkten Steuerungsfähigkeit befand (vgl. oben E. III.2.1.3.). Zusammenfassend rechtfertigt sich aufgrund der Beschimpfung vom 30. Juni 2023 (Dossier 3) eine Asperation um 15 Tagessätze. 3. Täterkomponente</w:t>
      </w:r>
    </w:p>
    <w:p>
      <w:r>
        <w:rPr>
          <w:b/>
        </w:rPr>
        <w:t>E. 2.3</w:t>
      </w:r>
    </w:p>
    <w:p>
      <w:r>
        <w:t>Die Ausführungen der Vorinstanz zur Verwertbarkeit des Protokolls der Haf- teinvernahme vom 27. Juli 2023 des Beschuldigten können bestätigt werden (Urk. 53 E. 3.2 S. 10 f.). Der Beschuldigte lässt im Berufungsverfahren zusammen- gefasst die gleichen Argumente wie vor Vorinstanz zur Unverwertbarkeit des Protokolls dieser Hafteinvernahme vorbringen (Urk. 83 S. 3 f.). Ein Einvernahme-</w:t>
      </w:r>
    </w:p>
    <w:p>
      <w:r>
        <w:t>- 14 - protokoll wird nicht unverwertbar, wenn die einvernommene Person die Unterschrift verweigert (BSK StPO-NÄPFLI 2023, Art. 78 N 26). Die Hafteinvernahme erweist sich als verwertbar. Dass der Beschuldigte die Protokollierung der Einvernahme als zu dünn und teils falsch bezeichnete, ist mit der Vorinstanz bei der Beweiswürdi- gung zu berücksichtigen (Urk. 53 E. 3.2.5 S. 11 f.). 3. Sachverhaltserstellung und Würdigung der Beweismittel</w:t>
      </w:r>
    </w:p>
    <w:p>
      <w:r>
        <w:rPr>
          <w:b/>
        </w:rPr>
        <w:t>E. 3</w:t>
      </w:r>
    </w:p>
    <w:p>
      <w:r>
        <w:t>Formelles</w:t>
      </w:r>
    </w:p>
    <w:p>
      <w:r>
        <w:rPr>
          <w:b/>
        </w:rPr>
        <w:t>E. 3.1</w:t>
      </w:r>
    </w:p>
    <w:p>
      <w:r>
        <w:t>Was die persönlichen Verhältnisse und das Vorleben des Beschuldigten betrifft, kann auf die Erwägungen der Vorinstanz verwiesen werden (Urk. 53 E. 5.3.3.1. S. 38). Anlässlich der Berufungsverhandlung vom 16. Oktober 2025 er- gaben sich keine weiteren strafzumessungsrelevanten Faktoren.</w:t>
      </w:r>
    </w:p>
    <w:p>
      <w:r>
        <w:rPr>
          <w:b/>
        </w:rPr>
        <w:t>E. 3.1.1</w:t>
      </w:r>
    </w:p>
    <w:p>
      <w:r>
        <w:t>Dem Beschuldigten wird vorgeworfen, er habe am 24. Juli 2023 im Wohn- haus für Kinder und Jugendliche "H._____" angerufen und E._____, dem Privatklä- ger 1 und Leiter des Wohnhauses, gegenüber gedroht, dass er reinschlagen, mit dem Bulldozer kommen, eine Bombe legen, ein Feuer zünden werde, dass das Haus brennen werde und dass er ganz viele Leute schicken werde. Der Privatklä- ger 1 sei dadurch in Angst und Schrecken versetzt worden, was der Beschuldigte gewollt oder zumindest in Kauf genommen habe.</w:t>
      </w:r>
    </w:p>
    <w:p>
      <w:r>
        <w:rPr>
          <w:b/>
        </w:rPr>
        <w:t>E. 3.1.2</w:t>
      </w:r>
    </w:p>
    <w:p>
      <w:r>
        <w:t>Die Vorinstanz hat die Aussagen des Privatklägers 1 und des Beschuldigten ausführlich und zutreffend wiedergegeben, worauf zur Vermeidung unnötiger Wiederholungen grundsätzlich verwiesen werden kann (Urk. 53 E. 3.3.1.-3.3.5. S. 11 ff.). Die Vorinstanz erachtete den zur Anklage gebrachten Sachverhalt betref- fend Dossier 1 als vollumfänglich erstellt (Urk. 53 E. 3.3.7. S. 16).</w:t>
      </w:r>
    </w:p>
    <w:p>
      <w:r>
        <w:rPr>
          <w:b/>
        </w:rPr>
        <w:t>E. 3.1.3</w:t>
      </w:r>
    </w:p>
    <w:p>
      <w:r>
        <w:t>Anlässlich der staatsanwaltschaftlichen Hafteinvernahme vom 27. Juli 2023 gab der Beschuldigte an, am 24. Juli 2023 im Heim "H._____" angerufen zu haben, um mit seiner Tochter L._____ Kontakt aufzunehmen (Urk. D1/3/2 F/A 43 ff.). Er führte weiter aus, dass ihm der Kontakt zu seiner Tochter verwehrt worden sei, und auf Nachfragen der Einvernehmenden wollte der Beschuldigte nicht ausschliessen, dass er dabei ausfällig geworden sei (Urk. D1/3/2 F/A 51 und 58). Betreffend diese Aussagen hat der Beschuldigte, wie oben erwähnt, die Protokollierung als zu dünn und teils falsch bezeichnet (vgl. E. II.2.3.). Dem Protokoll ist stellenweise zu ent- nehmen, dass sich die Protokollierung als schwierig gestaltet hat. So enthält die Protokollierung den mehrfachen Hinweis der Einvernehmenden, dass der Beschul-</w:t>
      </w:r>
    </w:p>
    <w:p>
      <w:r>
        <w:t>- 15 - digte langsam sprechen solle, da sonst nicht genau protokolliert werden könne (Urk. D1/3/2 F/A 82 und 84). Ebenso ist dem Protokoll zu entnehmen, dass der Beschuldigte die Einvernehmende mehrfach unterbrochen hat (Urk. D1/3/2 F/A 80, 83). Gerade betreffend die hier zitierten Aussagen des Beschuldigten, welche eher zu Beginn der Einvernahme gemacht wurden, bestehen jedoch keine Anzeichen für Zweifel an der Richtigkeit der Protokollierung. An diesen Stellen fehlen Unter- brechungen und es entsteht der Eindruck, dass es sich um ein klares Frage-Ant- wort-Gespräch handelte, das entsprechend auch klar protokolliert werden konnte. In der späteren Schlusseinvernahme bei der Staatsanwaltschaft verweigerte der Beschuldigte die Aussage zu diesem Dossier (Urk. D1/3/4 F/A 8 und 15). Gleiches gilt für die Einvernahme anlässlich der Hauptverhandlung vor der Vorinstanz (Prot. I S. 12 ff.). In der Berufungsbegründung lässt der Beschuldigte ausführen, wieso seine Aussage nicht als Anerkennung des Telefonats wie im Anklagesachverhalt umschrieben gewertet werden könne (Urk. 83 S. 5 f.). Diesbezüglich ist einzig her- vorzuheben, dass die protokollierte Aussage des Beschuldigten infolge deren Ver- wertbarkeit gewürdigt werden kann und keine Anzeichen dafür bestehen, dass diese komplett falsch protokolliert worden wäre. Darüber hinaus kann wie nachfol- gend aufzuzeigen ist, auf die glaubhaften Aussagen des Privatklägers 1 abgestellt werden. Die Aussage des Beschuldigten ist damit nicht das einzige ihn belastende Beweismittel.</w:t>
      </w:r>
    </w:p>
    <w:p>
      <w:r>
        <w:rPr>
          <w:b/>
        </w:rPr>
        <w:t>E. 3.1.4</w:t>
      </w:r>
    </w:p>
    <w:p>
      <w:r>
        <w:t>Mit der Vorinstanz ist festzuhalten, dass die Aussagen des Privatklägers 1 zum Inhalt des Telefonats und zu den vom Beschuldigten gemachten Drohungen sowohl bei der Polizei am 24. Juli 2023 (Urk. D1/4/1) als auch bei der Staatsanwalt- schaft (Urk. D1/4/2) konstant waren und glaubhaft erscheinen. Dabei ist insbeson- dere hervorzuheben, dass die polizeiliche Einvernahme gemäss Protokoll bereits um 13:57 Uhr und damit unter eine Stunde nach dem behaupteten Deliktszeitpunkt begonnen hat (Urk. D1/4/1 S. 1). Der Privatkläger 1 führte bei der Polizei zusam- menfassend aus, dass der Beschuldigte am 24. Juli 2023 ins H._____ angerufen habe, da er seine Tochter, L._____, gesucht habe, die zu dieser Zeit dort wohnhaft gewesen sei. Er habe mit der Tochter sprechen wollen, was ihm der Privatkläger 1 verwehrte, da dem Beschuldigten die Kontaktaufnahme zu seiner Tochter gemäss einer Verfügung der KESB untersagt worden war. Dies habe er dem Beschuldigten</w:t>
      </w:r>
    </w:p>
    <w:p>
      <w:r>
        <w:t>- 16 - in diesem Telefonat und auch bereits an mehreren vorgängigen Telefonaten mitge- teilt (Urk. D1/4/1 F/A 6). Der Privatkläger 1 habe dem Beschuldigten erklärt, wieso er ihn nicht mit seiner Tochter sprechen lassen könne, woraufhin der Beschuldigte ihn zu beschimpfen angefangen habe und ihm anschliessend damit gedroht habe, dass er mit ganz vielen Leuten vorbeikommen, dass er reinschlagen, dass er mit dem Bulldozer kommen, dass er eine Bombe legen und dass er ein Feuer zünden werde, damit das Haus in der Nacht brennen würde. Nach diesen Worten habe er das Gespräch beendet (Urk. D1/4/1 F/A 9 und 13). Der Privatkläger 1 führte weiter aus, dass er diese Drohungen sehr ernst genommen habe, und er eine laufend steigernde Aggressionsentwicklung des Beschuldigten erwartet habe. Nach an- fänglicher Kooperation habe der Beschuldigte nämlich zuerst begonnen, dem Han- deln des Privatklägers 1 und dessen Mitarbeiter entgegenzuwirken und mit allen Mitteln wieder an die Tochter zu gelangen. Später sei es zu Beschimpfungen und schliesslich zu Drohungen gekommen, wobei er nun mit dem Wahrmachen dieser Drohungen zu rechnen gehabt habe (Urk. D1/4/1 F/A 15). Der Privatkläger habe im Anschluss an das Telefonat grosse Angst verspürt, einen Druck in der Brust gehabt und sei sehr angespannt gewesen. Er habe sich um die Sicherheit aller Personen im Haus gefürchtet, nicht nur um seine eigene (Urk. D1/4/1 F/A 16). So habe er sich denn auch direkt nach dem Telefonat an die Polizei gewendet (Urk. D1/4/1 F/A 17).</w:t>
      </w:r>
    </w:p>
    <w:p>
      <w:r>
        <w:rPr>
          <w:b/>
        </w:rPr>
        <w:t>E. 3.1.5</w:t>
      </w:r>
    </w:p>
    <w:p>
      <w:r>
        <w:t>Bei der staatsanwaltschaftlichen Einvernahme vom 5. Dezember 2023 (Urk. D1/4/2) fielen die Aussagen des Privatklägers 1 augenscheinlich kürzer aus. Er bestätigte, anlässlich der polizeilichen Einvernahme vom 24. Juli 2023 die Wahr- heit gesagt zu haben (Urk. D1/4/2 F/A 12) und fasste den Sachverhalt gleich zusammen. In Bezug auf die geäusserten Drohungen erwähnte der Privatkläger 1 zuerst einzig, dass der Beschuldigte gesagt habe, er werde ganz viele Leute vorbeischicken, den Bulldozer vorbeischicken und das Haus niederbrennen (Urk. D1/4/2 F/A 13). Erst als er von der Staatsanwaltschaft gefragt wurde, ob der Beschuldigte nicht auch noch gesagt habe, er werde eine Bombe legen, bestätigte der Privatkläger, dass der Beschuldigte auch dies gesagt habe und dies ihn in Angst und Schrecken versetzt habe (Urk. D1/4/2 F/A 16). Der Privatkläger 1 sagte ebenso aus, dass er zu 100% Angst davor gehabt habe, dass der Beschuldigte</w:t>
      </w:r>
    </w:p>
    <w:p>
      <w:r>
        <w:t>- 17 - seine Drohungen wahrmachen würde und dass er sich sowohl um seine als auch um die Sicherheit seiner Mitarbeiter und der Kinder im H._____ gefürchtet habe (Urk. D1/4/2 F/A 18 f.).</w:t>
      </w:r>
    </w:p>
    <w:p>
      <w:r>
        <w:rPr>
          <w:b/>
        </w:rPr>
        <w:t>E. 3.1.6</w:t>
      </w:r>
    </w:p>
    <w:p>
      <w:r>
        <w:t>Die Verteidigung führt aus, dass der Anklagesachverhalt nicht erstellt sei, da dieser einzig auf den Aussagen des Privatklägers 1 beruhe und das Aussage- verhalten des Privatklägers 1 grosse Fragezeichen aufweise (Urk. 40 S. 4; Urk. 83 S. 6). Die Verteidigung macht geltend, der Umstand, dass der Privatkläger 1 die behauptete Bombendrohung bei der Polizei nannte, nicht aber bei der Staatsan- waltschaft, sei ein Lügenmerkmal (Urk. 40 S. 4; Urk. 83 S. 6). Dem ist zu entgeg- nen, dass es durchaus einem gewöhnlichen und glaubhaften Aussageverhalten entspricht, wenn man in einer Zeitspanne zwischen Ende Juli 2023 und anfangs Dezember 2023 ein Element einer Aufzählung vergisst, zumal wenn man wie vorliegend der Privatkläger 1 weiss, den Vorfall bereits gegenüber der Polizei ein- mal ausführlich geschildert zu haben. Im Übrigen kann auf die Erwägungen der Vorinstanz betreffend Glaubhaftigkeit der Aussagen des Privatklägers 1 verwiesen werden (Urk. 53 E. 3.3.5. f. S. 14 f.). Der Privatkläger 1 sagte in seinen beiden Einvernahmen konstant, präzise und detailreich aus. Er rief innert weniger als einer Stunde nach dem behaupteten Deliktszeitpunkt die Polizei an und konnte kurze Zeit später seine Sicht zum ersten Mal schildern.</w:t>
      </w:r>
    </w:p>
    <w:p>
      <w:r>
        <w:rPr>
          <w:b/>
        </w:rPr>
        <w:t>E. 3.1.7</w:t>
      </w:r>
    </w:p>
    <w:p>
      <w:r>
        <w:t>Insgesamt bestehen angesichts der glaubhaften Aussagen des Privat- klägers 1 mit der Vorinstanz keine vernünftigen Zweifel daran, dass sich der in der Anklage aufgeführte Sachverhalt erstellen lässt.</w:t>
      </w:r>
    </w:p>
    <w:p>
      <w:r>
        <w:rPr>
          <w:b/>
        </w:rPr>
        <w:t>E. 3.2</w:t>
      </w:r>
    </w:p>
    <w:p>
      <w:r>
        <w:t>Wie die Vorinstanz zutreffend ausführt, bestehen betreffend den Beschul- digten mehrere Einträge im Strafregister. Er wurde von der Staatsanwaltschaft See/Oberland mit Strafbefehl vom 12. Dezember 2020 wegen versuchter Gewalt oder Drohung gegen Behörden und Beamte und Beschimpfung, mit Strafbefehl vom 17. August 2021 wegen Beschimpfung, mit Strafbefehl vom 26. April 2022 wegen Beschimpfung, mit Strafbefehl vom 6. Mai 2022 wegen mehrfacher Gewalt oder Drohung gegen Behörden und Beamte, sowie mit Strafbefehl vom 4. April 2023 wegen mehrfacher Beschimpfung und Hausfriedensbruch schuldig gespro- chen (Urk. 36). Der Beschuldigte ist also sowohl hinsichtlich der Drohung als auch der mehrfachen Beschimpfung klar einschlägig und mehrfach vorbestraft. Dies hat sich sowohl für die Drohung als auch die mehrfache Beschimpfung deutlich straferhöhend auszuwirken. Entgegen der Vorinstanz ist ein sich straferhöhend auswirkendes Vorleben des Täters für sämtliche relevanten Delikte und Sanktionen zu berücksichtigen, auch wenn bereits aufgrund der Tatkomponente eine hohe Bestrafung resultiert (vgl. Urk. 53 E. 5.4.6. S. 40).</w:t>
      </w:r>
    </w:p>
    <w:p>
      <w:r>
        <w:rPr>
          <w:b/>
        </w:rPr>
        <w:t>E. 3.2.1</w:t>
      </w:r>
    </w:p>
    <w:p>
      <w:r>
        <w:t>Dem Beschuldigten wird vorgeworfen, er habe zwischen dem 10. und 11. Mai 2023 mehrere teilweise identische E-Mails an das KESB-Behördenmitglied K._____ geschickt und diesen dadurch in seiner Ehre verletzt, was der Beschuldigte gewollt habe.</w:t>
      </w:r>
    </w:p>
    <w:p>
      <w:r>
        <w:rPr>
          <w:b/>
        </w:rPr>
        <w:t>E. 3.2.2</w:t>
      </w:r>
    </w:p>
    <w:p>
      <w:r>
        <w:t>Anlässlich der polizeilichen Einvernahme vom 27. Juli 2023 (Urk. D2/5) verweigerte der Beschuldigte die Aussage zur Sache. Gleiches gilt für die staats-</w:t>
      </w:r>
    </w:p>
    <w:p>
      <w:r>
        <w:t>- 18 - anwaltschaftliche Schlusseinvernahme vom 14. Mai 2024 (Urk. D1/3/4) und die Einvernahme vor der Vorinstanz (Prot. I S. 12 ff.). In der Hafteinvernahme vom 27. Juli 2023 wurden dem Beschuldigten Mails an K._____ vorgehalten und er wurde dazu befragt (Urk. D1/3/2 F/A 87 ff.). Dem Einvernahmeprotokoll sind keine genauen Angaben zu Daten der vorgehaltenen E-Mails zu entnehmen. Dem bei den Akten liegenden Einvernahmeprotokoll sind jedoch Abdrucke von E-Mails an- gefügt. Diese werden im Vorhalt zwar nicht im Detail referenziert. Es handelt sich bei den angefügten E-Mails aber um einzelne identische Abdrucke, welche K._____ in seiner Strafanzeige vom 30. Mai 2023 (Urk. D2/3) als Beilage einge- reicht hatte (vgl. Urk. D2/9). Es kann dementsprechend davon ausgegangen wer- den, dass bei der staatsanwaltschaftlichen Hafteinvernahme vom 27. Juli 2023 diese dem Einvernahmeprotokoll angehängten E-Mails, welche auch die in der Anklageschrift umschriebenen Inhalte wiedergeben, dem Beschuldigten vorgehal- ten wurden. Anlässlich der Einvernahme führte der Beschuldigte nach Vorhalt der E-Mails denn auch aus, dass wahrscheinlich er diese verfasst habe, wenn sein Name draufstehe. Weiter führte er aus, dass er mit den Mails habe bezwecken wollen, dass K._____ "endlich tätig wird" und dass dieser dem Beschuldigten den Bescheid zur Kostenübernahme eines Anwalts hätte schicken sollen (Urk. D1/3/2 F/A 88 ff.). Von einem solchen Bescheid ist auch im in der Anklage umschriebenen E-Mail vom 10. Mai 2023, 22:12 Uhr, und in den E-Mails mit sich (teils) wiederho- lendem Inhalt vom 11. Mai 2023 die Rede.</w:t>
      </w:r>
    </w:p>
    <w:p>
      <w:r>
        <w:rPr>
          <w:b/>
        </w:rPr>
        <w:t>E. 3.2.3</w:t>
      </w:r>
    </w:p>
    <w:p>
      <w:r>
        <w:t>Wie bereits oben erwähnt, befinden sich Abdrucke von E-Mails als Beilage zur Strafanzeige von K._____ bei den Akten (Urk. D2/9). Die in der Anklage wie- dergegebenen Inhalte der E-Mails vom 10. und 11. Mai 2023 stimmen mit diesen sich bei den Akten befindlichen E-Mails überein. Gemäss den Ausdrucken der E- Mails wurden diese von der Adresse "M._____" an die Adresse "N._____" ver- schickt. Die Urheberschaft der E-Mails ergibt sich durch die Absender-E-Mail Adresse und durch die in der Hafteinvernahme gemachten Zugeständnisse des Be- schuldigten zweifelsohne. Der Einwand der Verteidigung, dass die E-Mails mögli- cherweise hätten manipuliert werden können und deshalb nicht auszuschliessen sei, dass diese von einer Drittperson stammten (Urk. 83 S. 3), verfängt nicht. Des</w:t>
      </w:r>
    </w:p>
    <w:p>
      <w:r>
        <w:t>- 19 - Weiteren kann auf die Erwägungen der Vorinstanz verwiesen werden (Urk. 53 E. 3.4.4. f. S. 16 ff.).</w:t>
      </w:r>
    </w:p>
    <w:p>
      <w:r>
        <w:rPr>
          <w:b/>
        </w:rPr>
        <w:t>E. 3.2.4</w:t>
      </w:r>
    </w:p>
    <w:p>
      <w:r>
        <w:t>Im Ergebnis kann festgehalten werden, dass sich der Text der tatrelevanten E-Mails aus den in den Akten liegenden Ausdrucken ergibt und ohne vernünftige Zweifel darauf zu schliessen ist, dass es sich beim Urheber und Absender der E-Mails um den Beschuldigten handelt. Der Anklagesachverhalt ist erstellt.</w:t>
      </w:r>
    </w:p>
    <w:p>
      <w:r>
        <w:rPr>
          <w:b/>
        </w:rPr>
        <w:t>E. 3.3</w:t>
      </w:r>
    </w:p>
    <w:p>
      <w:r>
        <w:t>Mit der Vorinstanz ist weiter festzuhalten, dass der Beschuldigte nicht geständig war, was als strafzumessungsneutral zu werten ist, und schon gar nicht hätte er Einsicht oder Reue gezeigt. Darüber hinaus gibt die Täterkomponente keinen Anlass zu weiteren strafzumessungsrelevanten Ausführungen.</w:t>
      </w:r>
    </w:p>
    <w:p>
      <w:r>
        <w:t>- 28 -</w:t>
      </w:r>
    </w:p>
    <w:p>
      <w:r>
        <w:rPr>
          <w:b/>
        </w:rPr>
        <w:t>E. 3.3.1</w:t>
      </w:r>
    </w:p>
    <w:p>
      <w:r>
        <w:t>Dem Beschuldigten wird vorgeworfen, er habe am 30. Juni 2023 dem Bezirksgericht Uster ein Schreiben zukommen lassen, in welchem ehrenrührige Aussagen gegenüber dem Privatkläger 3, F._____, enthalten seien. Der Beschuldigte habe gewusst, dass es sich bei den Ausdrücken im Schreiben um ehrenrührige Aussagen handelte und er den Privatkläger 3 dadurch beleidigte und in seiner Ehre herabsetzte, was der Beschuldigte gewollt habe (Urk. D1/15 S. 4).</w:t>
      </w:r>
    </w:p>
    <w:p>
      <w:r>
        <w:rPr>
          <w:b/>
        </w:rPr>
        <w:t>E. 3.3.2</w:t>
      </w:r>
    </w:p>
    <w:p>
      <w:r>
        <w:t>Das in der Anklageschrift umschriebene Schreiben des Beschuldigten an das "Bezirksgericht Uster, Aufsichtsbehörde über Betreibungsämter" befindet sich in den Akten und ist mit "Beschwerde Betreibung 3" betitelt (Urk. D3/3/1). Nachdem das Schreiben beim Bezirksgericht Uster eingegangen war, reichte das Bezirksge- richt Uster eine Strafanzeige bei der Staatsanwaltschaft See/Oberland ein (Urk. D3/1). Das Schreiben gelangte dem Privatkläger 3 erst im Rahmen der Stra- funtersuchung zur Kenntnis und hatte sich einzig an das Bezirksgericht Uster ge- richtet (Urk. D3/2 und D3/6). Das Schreiben gibt den in der Anklageschrift umschriebenen Inhalt wieder. Es ist vom Beschuldigten eigenhändig unterzeichnet, als Absender im Briefkopf ist die O._____ AG, P._____-strasse 2, Q._____, ange- geben. Das Schreiben datiert vom 30. Juni 2023, wurde gemäss Eingangsstempel des Bezirksgerichts Uster aber erst am 10. Juli 2023 empfangen und am 7. Juli 2023 bei der Post aufgegeben (Urk. D3/3/1).</w:t>
      </w:r>
    </w:p>
    <w:p>
      <w:r>
        <w:rPr>
          <w:b/>
        </w:rPr>
        <w:t>E. 3.3.3</w:t>
      </w:r>
    </w:p>
    <w:p>
      <w:r>
        <w:t>Das Schreiben des Beschuldigten mit dem in der Anklageschrift umschriebe- nen Inhalt sowie dessen Urheberschaft durch den Beschuldigten ergeben sich aus</w:t>
      </w:r>
    </w:p>
    <w:p>
      <w:r>
        <w:t>- 20 - der Urkunde des Beschwerdeschreibens eindeutig. Der Anklagesachverhalt erweist sich somit als erstellt.</w:t>
      </w:r>
    </w:p>
    <w:p>
      <w:r>
        <w:rPr>
          <w:b/>
        </w:rPr>
        <w:t>E. 3.4</w:t>
      </w:r>
    </w:p>
    <w:p>
      <w:r>
        <w:t>Aufgrund der Täterkomponente und insbesondere der einschlägigen Vorstrafen, rechtfertigt sich eine Erhöhung der 8 Monate Freiheitsstrafe um 2 Monate. Eine Erhöhung der 75 Tagessätze Geldstrafe fällt zufolge des strafpro- zessualen Verschlechterungsgebots ausser Betracht.</w:t>
      </w:r>
    </w:p>
    <w:p>
      <w:r>
        <w:rPr>
          <w:b/>
        </w:rPr>
        <w:t>E. 3.5</w:t>
      </w:r>
    </w:p>
    <w:p>
      <w:r>
        <w:t>Die Vorinstanz hat korrekt festgehalten, dass sich die Höhe des Tages- satzes anhand der persönlichen und wirtschaftlichen Verhältnisse des Beschuldig- ten, namentlich nach Einkommen, Vermögen, Lebensaufwand, allfälligen Familien- und Unterstützungspflichten sowie nach dem Existenzminimum, im Zeitpunkt des Urteils bestimmen. Aufgrund der Aussageverweigerung waren der Vorinstanz die persönlichen Verhältnisse des Beschuldigten nicht näher bekannt, weshalb die minimale Tagessatzhöhe nicht zuletzt mit Blick auf die doch längere Haftzeit auf Fr. 30.– angesetzt wurde (Urk. 53 E. 5.6. S. 40 f.). Im Berufungsverfahren hat sich nichts Wesentliches geändert, weshalb auch die Tagessatzhöhe unverändert zu belassen ist.</w:t>
      </w:r>
    </w:p>
    <w:p>
      <w:r>
        <w:rPr>
          <w:b/>
        </w:rPr>
        <w:t>E. 3.6</w:t>
      </w:r>
    </w:p>
    <w:p>
      <w:r>
        <w:t>Insgesamt ist der Beschuldigte also – der Vorinstanz entsprechend – mit</w:t>
      </w:r>
    </w:p>
    <w:p>
      <w:r>
        <w:rPr>
          <w:b/>
        </w:rPr>
        <w:t>E. 4</w:t>
      </w:r>
    </w:p>
    <w:p>
      <w:r>
        <w:t>Rechtliche Würdigung Drohung (Dossier 1)</w:t>
      </w:r>
    </w:p>
    <w:p>
      <w:r>
        <w:rPr>
          <w:b/>
        </w:rPr>
        <w:t>E. 4.1</w:t>
      </w:r>
    </w:p>
    <w:p>
      <w:r>
        <w:t>Die Gerichtsgebühr für das Berufungsverfahren ist praxisgemäss auf Fr. 3'600.– festzusetzen (§ 16 Abs. 1 i.V.m. § 14 Abs. 1 GebV OG). Im Rechts- mittelverfahren tragen die Parteien die Kosten nach Massgabe ihres Obsiegens und Unterliegens (Art. 428 Abs. 1 StPO). Der Beschuldigte, der berufungsweise von sämtlichen Vorwürfen freigesprochen werden wollte, unterliegt vollumfänglich. Die Kosten des Berufungsverfahrens sind ihm deshalb vollumfänglich aufzuer- legen, mit Ausnahme der Kosten der amtlichen Verteidigung. Die Kosten der amtlichen Verteidigung sind einstweilen auf die Gerichtskasse zu nehmen. Es ist die Rückzahlungspflicht des Beschuldigten gemäss Art. 135 Abs. 4 StPO dieser Kosten vorzubehalten.</w:t>
      </w:r>
    </w:p>
    <w:p>
      <w:r>
        <w:rPr>
          <w:b/>
        </w:rPr>
        <w:t>E. 4.2</w:t>
      </w:r>
    </w:p>
    <w:p>
      <w:r>
        <w:t>Die amtliche Verteidigung macht im Berufungsverfahren einen Aufwand von Fr. 3'188.30 (inkl. 8.1% MwSt.) geltend (Urk. 85), welcher Aufwand ausgewiesen ist und angemessen erscheint. Rechtsanwalt lic. iur. X1._____ ist für seine Aufwen- dungen im Berufungsverfahren gesamthaft mit Fr. 3'188.30 (inkl. MwSt. und Barauslagen) zu entschädigen.</w:t>
      </w:r>
    </w:p>
    <w:p>
      <w:r>
        <w:t>- 36 - Es wird beschlossen: 1. Es wird festgestellt, dass das Urteil des Bezirksgerichts Uster, Strafgericht, vom 31. Oktober 2024 wie folgt in Rechtskraft erwachsen ist: "Es wird erkannt: 1. […] 2. Der Beschuldigte wird freigesprochen vom Vorwurf  des Betruges im Sinne von Art. 146 Abs. 1 StGB,  der Urkundenfälschung im Sinne von Art. 251 Ziff. 1 Abs. 3 StGB,  der Unterlassung der Buchführung im Sinne von Art. 166 StGB  der ungetreuen Geschäftsbesorgung im Sinne von Art. 158 Ziff. 1 Abs. 1 StGB. 3. […] 4. Es wird keine stationäre therapeutische Massnahme im Sinne von Art. 59 StGB (Behand- lung von psychischen Störungen) angeordnet. 5. Von der Anordnung einer Landesverweisung wird abgesehen. 6. Von der Abnahme einer DNA-Probe und Erstellung eines DNA-Profiles des Beschuldigten im Sinne von Art. 257 StPO wird abgesehen. 7. Die folgenden sichergestellten und bei der Kantonspolizei Zürich, Asservatetriage, gelager- ten Gegenstände werden dem Beschuldigten nach Eintritt der Rechtskraft auf erstes Verlan- gen herausgeben, sofern nicht bereits anderweitig über diese entschieden wurde:  A017'624'361 Notebook (0797.23.03 – Medion [inkl. Maus und Ladekabel])  A017'718'502 Datenträger (0797.23.03.H01 – Phison E12S)  A017'624'372 Notebook (0797.23.04 – HP inkl. Ladekabel; aus Laptoptasche mit diversen Papieren)  A017'718'524 Datenträger (0797.23.04.H01 – SK hynix)  A017'624'383 Schlüssel (KABA 20, B._____ AG, BU3654, OG1.2, 4)</w:t>
      </w:r>
    </w:p>
    <w:p>
      <w:r>
        <w:t>- 37 -  A017'624'418 Schlüssel (KABA star, C._____, RH0292, L108A, 6)  A017'624'429 Schlüssel (KABA 20, D._____, 186832, Med2-4, 5)  A017'624'441 Schlüssel (Farbe lila, Bezeichnung MINIT, 14)  A017'624'452 Schlüssel (Farbe blau, Bezeichnung MINIT, 14)  A017'624'463 Schlüssel (Bezeichnung …, WI, 5D1)  A017'624'474 Schlüssel (Bezeichnung 161)  A017'624'496 Schlüssel (Bezeichnung …, 5A 249)  A017'653'984 Notebook (1008.23.01 – HP)  A017'865'644 Datenträger (1008.23.01.H01 – Intel)  A017'654'045 Tablet (1008.23.02 – Apple iPad)  A017'654'067 Akten (1 Hängeregister mit Schülerdaten)  A017'654'136 Akten (Schülerakten aus Hängeregister)  A017'654'158 Ordner (1 Aktenordner grau)  A017'654'169 Akten (Akten aus Kasten)  A017'654'181 Datenträger (1008.23.03 – USB Memory Stick)  A017'654'205 Ordner (3 Aktenordner)  A017'654'250 Notebook (1008.23.04 – Acer)  A017'865'688 Datenträger (1008.23.04.H01 Western Digital PC SN520)  A017'654'294 Akten (Akten aus Büroeingang)  A017'654'374 Tablet (1008.23.05 – Lenovo)  A017'654'385 Akten Sollte innerhalb von 90 Tagen nach Eintritt der Rechtskraft dieses Entscheids die Heraus- gabe nicht verlangt werden, so bleiben die Gegenstände der Kantonspolizei Zürich zur gut- scheinenden Verwendung bzw. Vernichtung überlassen.</w:t>
      </w:r>
    </w:p>
    <w:p>
      <w:r>
        <w:t>- 38 - 8. […] 9. Die beim Forensischen Institut Zürich (FOR) unter der Geschäfts-Nr. 1 gelagerten Spuren und Spurenträger sind nach Eintritt der Rechtskraft zu vernichten.</w:t>
      </w:r>
    </w:p>
    <w:p>
      <w:r>
        <w:rPr>
          <w:b/>
        </w:rPr>
        <w:t>E. 4.3</w:t>
      </w:r>
    </w:p>
    <w:p>
      <w:r>
        <w:t>Rechtfertigungsgründe sind keine ersichtlich. Mit der Vorinstanz ist hinsicht- lich allfälliger Schuldausschlussgründe festzuhalten, dass gemäss Gutachten vom</w:t>
      </w:r>
    </w:p>
    <w:p>
      <w:r>
        <w:rPr>
          <w:b/>
        </w:rPr>
        <w:t>E. 4.4</w:t>
      </w:r>
    </w:p>
    <w:p>
      <w:r>
        <w:t>Der Strafantrag wurde, wie von der Vorinstanz ausgeführt, formgültig und rechtzeitig gestellt (Urk. 53 E. 4.2.5. S. 27; Urk. D1/2/2; Urk. D1/4/1 F/A 19).</w:t>
      </w:r>
    </w:p>
    <w:p>
      <w:r>
        <w:rPr>
          <w:b/>
        </w:rPr>
        <w:t>E. 4.5</w:t>
      </w:r>
    </w:p>
    <w:p>
      <w:r>
        <w:t>Der Beschuldigte ist damit der Drohung im Sinne von Art. 180 Abs. 1 StGB schuldig zu sprechen.</w:t>
      </w:r>
    </w:p>
    <w:p>
      <w:r>
        <w:t>- 22 - 5. Rechtliche Würdigung mehrfache Beschimpfung (Dossiers 2 und 3) 5.1. Die Staatsanwaltschaft sowie die Vorinstanz qualifizieren die Anklagesach- verhalte in Dossier 2 und 3 als mehrfache Beschimpfung im Sinne von Art. 177 Abs. 1 StGB (Urk. D1/15/2 und Urk. 53). Gemäss Art. 177 Abs. 1 StGB wird mit Geldstrafe bis zu 90 Tagessätzen bestraft, wer jemanden in anderer Weise als durch üble Nachrede (Art. 173 StGB) oder Verleumdung (Art. 174 StGB) durch Wort, Schrift, Bild, Gebärde oder Tätlichkeiten in seiner Ehre angreift. Umfasst sind primär Fälle, in denen die inkriminierte Äusserung bzw. Handlung direkt dem Verletzten gegenüber erfolgt (PK StGB-TRECHSEL/LEHMKUHL 2025, Art. 177 N 2). 5.2. Wie die Vorinstanz korrekt ausführt, ist zwischen Tatsachenbehauptungen, gemischten Werturteilen und reinen Werturteilen (Formal- oder Verbalinjurien) zu unterscheiden (Urk. 53 E. 4.3. S. 27 f.). Ein reines Werturteil ist ein blosser Ausdruck der Missachtung, ohne dass sich die Aussage erkennbar auf bestimmte, dem Beweis zugängliche Tatsachen stützt. Bei einem gemischten Werturteil hat eine Wertung demgegenüber einen erkennbaren Bezug zu Tatsachen. Ob ein reines oder ein gemischtes Werturteil vorliegt, muss aus dem ganzen Zusammen- hang der Äusserung erschlossen werden (BGE 74 IV 98 E. 1; Urteil BGer 6B_1270/2017 vom 24. April 2018 E. 2.1; Urteil BGer 6B_683/2016 vom 14. März 2017 E. 1.6). Bei reinen Werturteilen ist der Tatbestand zudem erfüllt, wenn die Beschimpfung gegenüber dem Betroffenen oder gegenüber Dritten geäussert wird (Urteil BGer 6B_531/2018 vom 2. November 2018 E. 3.1). Zur Strafbarkeit ist in subjektiver Hinsicht Vorsatz erforderlich. Besteht die Beschimpfung in einem reinen Werturteil, so muss sich der Vorsatz nur darauf richten, dass die Äusserung ehren- rührig und nicht auch darauf, dass sie nicht vertretbar ist (WOHLERS, in: Schweize- risches Strafgesetzbuch - Handkommentar, 5. Aufl., 2024, N 5 zu Art. 177 StGB, m.w.H.). 5.3. Betreffend Dossier 2 wertet die Vorinstanz die vom Beschuldigten in dessen E-Mails an K._____ verwendeten Ausdrücke "DU VERSCHIESSENES TERRO- RISTISCHES SCHWEIZ STÜCK DECKSCHEISE", "DU HURENSOHN", "DRECKS SCHWEIZER SCHEISS ARSCHLOCH" (Mail vom 10. Mai 2023) und "DU VERSCHISSENERF HUREENSOHN" sowie "VERSCHIESSENER SCHWEI-</w:t>
      </w:r>
    </w:p>
    <w:p>
      <w:r>
        <w:t>- 23 - ZER DRECKSNAZI" (Mails vom 11. Mai 2023) korrekterweise als Verbalinjurien bzw. als reine Werturteile. Es handelt sich offensichtlich um primitive Kundgaben von Missachtung, die sich nicht auf bestimmte Tatsachen stützen. Dies ergäbe sich auch nicht etwa aus dem Gesamtkontext der E-Mails. Mit der Vorinstanz muss auch davon ausgegangen werden, dass der Beschuldigte um die beleidigende Wirkung seiner Worte wusste und er dementsprechend diese Verwendung im Sinne einer Beschimpfung wollte. Damit ist sowohl der objektive als auch der subjektive Tatbe- stand der Beschimpfung im Sinne von Art. 177 Abs. 1 StGB mit den E-Mails des Beschuldigten an K._____ vom 10. und 11. Mai 2023 erfüllt. 5.4. Auch betreffend Dossier 3 wertet die Vorinstanz die vom Beschuldigten in seinem Schreiben ans Bezirksgericht Uster gewählten Ausdrücke über den Privat- kläger 3, "des NAZIS F._____", "Dem Arschloch F._____", "Der kriminelle Dreck- sack", "Gegen das kriminelle, terroristische STASI Arschloch F._____ ist ein Auf- sichtsbeschwerdeverfahren einzuleiten", als Verbalinjurien bzw. reine Werturteile bei denen der Beschuldigte die Beleidigung des Privatklägers 3 beabsichtigte (Urk. 53 E. 4.3.3. S. 28). Das Schreiben richtete sich zwar nicht direkt an den Privatkläger 3, sondern an das Bezirksgericht Uster und damit an einen Dritten (Urk. 53 E. 4.3.3. S. 28 f.). Bei reinen Werturteilen ist dieser Umstand, wie oben erwähnt, tatbestandsmässig jedoch unerheblich. Es ist jedoch mit der Vorinstanz offensichtlich, dass dem Beschuldigten bewusst sein musste, dass der Privatkläger 3 im Rahmen des Beschwerdeverfahrens über die beleidigenden Worte in Kenntnis gesetzt werden würde (Urk. 53 E. 4.3.3. S. 28 f.). Es muss ebenfalls mit der Vorinstanz davon ausgegangen werden, dass der Beschuldigte um die beleidi- gende Wirkung seiner Worte wusste und dass er dementsprechend deren Verwen- dung im Sinne einer Beschimpfung beabsichtigte (Urk. 53 E. 4.3.3. S. 28 f.). 5.5. Damit ist sowohl der objektive als auch der subjektive Tatbestand der Beschimpfung im Sinne von Art. 177 Abs. 1 StGB mit dem Schreiben des Beschul- digten ans Bezirksgericht Uster vom 30. Juni 2023 erfüllt. 5.6. Auch betreffend die Beschimpfungen sind keine Rechtfertigungsgründe ersichtlich. Mit der Vorinstanz ist hinsichtlich allfälliger Schuldausschlussgründe in diesem Zusammenhang ebenfalls festzuhalten, dass gemäss Gutachten vom</w:t>
      </w:r>
    </w:p>
    <w:p>
      <w:r>
        <w:t>- 24 -</w:t>
      </w:r>
    </w:p>
    <w:p>
      <w:r>
        <w:rPr>
          <w:b/>
        </w:rPr>
        <w:t>E. 8</w:t>
      </w:r>
    </w:p>
    <w:p>
      <w:r>
        <w:t>Januar 2024 von Prof. Dr. med. R._____ der Psychiatrischen Universitätsklinik Zürich der Beschuldigte nicht vollständig ausser Lage war, das Unrecht seiner Ta- ten einzusehen (Urk. 53 E. 4.3.5. S. 29; Urk. D1/11/15 S. 69). Hingegen schliesst das Gutachten auch hier, dass von einer Verminderung der Steuerungsfähigkeit auszugehen ist, wobei dies, wie von der Vorinstanz festgehalten, bei der Strafzu- messung zu berücksichtigen ist (Urk. 53 E. 4.3.5. S. 29; Urk. D1/11/15 S. 69). 5.7. Zusammenfassend ist der Tatbestand der Beschimpfung im Sinne von Art. 177 Abs. 1 StGB hinsichtlich Dossier 2 und Dossier 3 erfüllt. Dementsprechend ist der Beschuldigte der mehrfachen Beschimpfung im Sinne von Art. 177 Abs. 1 StGB schuldig zu sprechen. 5.8. Insgesamt ist der Beschuldigte zweitinstanzlich wegen Drohung im Sinne von Art. 180 Abs. 1 StGB (Dossier 1) und mehrfacher Beschimpfung im Sinne von Art. 177 Abs. 1 StGB (Dossiers 2 und 3) zu verurteilen. III. Sanktion 1. Ausgangslage, Strafrahmen, Grundsätze der Strafzumessung</w:t>
      </w:r>
    </w:p>
    <w:p>
      <w:r>
        <w:rPr>
          <w:b/>
        </w:rPr>
        <w:t>E. 10</w:t>
      </w:r>
    </w:p>
    <w:p>
      <w:r>
        <w:t>Der Privatkläger 1 (E._____ wird mit seinem Schadenersatzbegehren auf den Weg des Zi- vilprozesses verwiesen.</w:t>
      </w:r>
    </w:p>
    <w:p>
      <w:r>
        <w:rPr>
          <w:b/>
        </w:rPr>
        <w:t>E. 11</w:t>
      </w:r>
    </w:p>
    <w:p>
      <w:r>
        <w:t>Auf die Genugtuungsbegehren der Privatkläger 1 (E._____ und des Privatklägers 3 (F._____) wird nicht eingetreten.</w:t>
      </w:r>
    </w:p>
    <w:p>
      <w:r>
        <w:rPr>
          <w:b/>
        </w:rPr>
        <w:t>E. 12</w:t>
      </w:r>
    </w:p>
    <w:p>
      <w:r>
        <w:t>Die Entscheidgebühr wird festgesetzt auf Fr. 3'000.–. Wird auf eine schriftliche Begründung des Urteils verzichtet, so reduziert sich die Entscheid- gebühr um einen Drittel.</w:t>
      </w:r>
    </w:p>
    <w:p>
      <w:r>
        <w:rPr>
          <w:b/>
        </w:rPr>
        <w:t>E. 13</w:t>
      </w:r>
    </w:p>
    <w:p>
      <w:r>
        <w:t>[…]</w:t>
      </w:r>
    </w:p>
    <w:p>
      <w:r>
        <w:rPr>
          <w:b/>
        </w:rPr>
        <w:t>E. 14</w:t>
      </w:r>
    </w:p>
    <w:p>
      <w:r>
        <w:t>[…]</w:t>
      </w:r>
    </w:p>
    <w:p>
      <w:r>
        <w:rPr>
          <w:b/>
        </w:rPr>
        <w:t>E. 15</w:t>
      </w:r>
    </w:p>
    <w:p>
      <w:r>
        <w:t>[…]</w:t>
      </w:r>
    </w:p>
    <w:p>
      <w:r>
        <w:rPr>
          <w:b/>
        </w:rPr>
        <w:t>E. 16</w:t>
      </w:r>
    </w:p>
    <w:p>
      <w:r>
        <w:t>[…]</w:t>
      </w:r>
    </w:p>
    <w:p>
      <w:r>
        <w:rPr>
          <w:b/>
        </w:rPr>
        <w:t>E. 17</w:t>
      </w:r>
    </w:p>
    <w:p>
      <w:r>
        <w:t>[…]" 2. Schriftliche Mitteilung mit nachfolgendem Urteil und an die Privatkläger 1 (E._____ und 3 (F._____) im Auszug.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