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SB240327 vom 12. Juni 2025</w:t>
      </w:r>
    </w:p>
    <w:p>
      <w:r>
        <w:t>ZH Obergericht, 2025-06-12, DE</w:t>
      </w:r>
    </w:p>
    <w:p>
      <w:r>
        <w:rPr>
          <w:b/>
        </w:rPr>
        <w:t xml:space="preserve">Quelle: </w:t>
      </w:r>
      <w:r>
        <w:t>https://mcp.opencaselaw.ch/entscheid/zh_obergericht_SB240327</w:t>
      </w:r>
    </w:p>
    <w:p>
      <w:r>
        <w:t>FR: ZH_OBERGERICHT SB240327 du 12 juin 2025</w:t>
      </w:r>
    </w:p>
    <w:p>
      <w:r>
        <w:t>IT: ZH_OBERGERICHT SB240327 del 12 giugno 2025</w:t>
      </w:r>
    </w:p>
    <w:p>
      <w:pPr>
        <w:pStyle w:val="Heading2"/>
      </w:pPr>
      <w:r>
        <w:t>Erwägungen</w:t>
      </w:r>
    </w:p>
    <w:p>
      <w:r>
        <w:rPr>
          <w:b/>
        </w:rPr>
        <w:t>E. 1</w:t>
      </w:r>
    </w:p>
    <w:p>
      <w:r>
        <w:t>Verfahrensgang</w:t>
      </w:r>
    </w:p>
    <w:p>
      <w:r>
        <w:rPr>
          <w:b/>
        </w:rPr>
        <w:t>E. 1.1</w:t>
      </w:r>
    </w:p>
    <w:p>
      <w:r>
        <w:t>Die Vorinstanz sprach eine Landesverweisung von 8 Jahren aus (Urk. 61 S. 57). Die Staatsanwaltschaft beantragt im Berufungsverfahren die Bestätigung des vorinstanzlichen Urteils (Urk. 67 S. 1). Die Verteidigung beantragt, wie bereits vor Vorinstanz, es sei in jedem Fall von einer Landesverweisung abzusehen (Urk. 52 S. 2; Urk. 62 S. 2; Urk. 82 S. 10 und 23 ff.).</w:t>
      </w:r>
    </w:p>
    <w:p>
      <w:r>
        <w:rPr>
          <w:b/>
        </w:rPr>
        <w:t>E. 1.2</w:t>
      </w:r>
    </w:p>
    <w:p>
      <w:r>
        <w:t>Die Beschuldigte ist bulgarische Staatsangehörige und wird wegen qualifi- zierter Widerhandlung gegen das Betäubungsmittelgesetz im Sinne von Art. 19</w:t>
      </w:r>
    </w:p>
    <w:p>
      <w:r>
        <w:t>- 58 - Abs. 1 lit. c und d in Verbindung mit Art. 19 aAbs. 2 lit. a BetmG schuldig gespro- chen. Damit hat sie eine Katalogtat im Sinne von Art. 66a Abs. 1 lit. o StGB began- gen und ist daher grundsätzlich obligatorisch für 5 bis 15 Jahres des Landes zu verweisen. Das Gericht kann ausnahmsweise von einer Landesverweisung absehen, wenn diese für den Ausländer einen schweren persönlichen Härtefall bewirken würde und die öffentlichen Interessen an der Landesverweisung gegen- über den privaten Interessen des Ausländers am Verbleib in der Schweiz nicht überwiegen. Dabei ist der besonderen Situation von Ausländern Rechnung zu tragen, die in der Schweiz geboren oder aufgewachsen sind (Art. 66a Abs. 2 StGB).</w:t>
      </w:r>
    </w:p>
    <w:p>
      <w:r>
        <w:rPr>
          <w:b/>
        </w:rPr>
        <w:t>E. 1.3</w:t>
      </w:r>
    </w:p>
    <w:p>
      <w:r>
        <w:t>Die Vorinstanz hat die gesetzlichen Grundlagen und Voraussetzungen für die Anordnung einer Landesverweisung zutreffend dargelegt. Auf ihre Erwägungen kann verwiesen werden (Urk. 61 S. 47 ff.). Ergänzend ist auszuführen, dass es gemäss der aus dem Ausländerrecht stammenden "Zweijahresregel" bei einer Verurteilung zu einer Freiheitsstrafe von zwei Jahren oder mehr ausserordentlicher Umstände bedarf, damit das private Interesse des Betroffenen an einem Verbleib in der Schweiz das öffentliche Interesse an einer Landesverweisung überwiegt. Dies gilt sogar bei bestehender Ehe mit einer Schweizerin oder einem Schweizer und gemeinsamen Kindern (Urteile des Bundesgerichts 6B_527/2024 und 6B_552/2024 vom 20. Februar 2025 E. 6.1.8; 6B_1069/2023 vom 21. Januar 2025 E. 2.2.5; 6B_716/2024 vom 4. Dezember 2024 E. 4.1.4; je mit Hinweisen). Bei Straftaten gegen das Betäubungsmittelgesetz zeigt sich das Bundesgericht hinsichtlich der Landesverweisung zwecks Verhinderung neuer Straftaten zur Gewährleistung der öffentlichen Sicherheit stets streng (vgl. Urteile des Bundesge- richts 6B_1234/2023 vom 11. Juli 2024 E. 3.8.6; 7B_236/2022 vom 27. Oktober 2023 E. 2.5.3; 7B_181/2022 vom 27. September 2023 E. 5.4.2; je mit Hinweisen). Grundsätzlich ist bereits der einmaligen Begehung einer qualifizierten Widerhand- lung gegen das Betäubungsmittelgesetz eine derart hohe Tatschwere inhärent, dass sie eine obligatorische Landesverweisung nach sich zieht (Urteile des Bundesgerichts 7B_236/2022 vom 27. Oktober 2023 E. 2.5.3; 7B_181/2022 vom 27. September 2023 E. 5.4.2).</w:t>
      </w:r>
    </w:p>
    <w:p>
      <w:r>
        <w:t>- 59 - 2. Härtefallprüfung</w:t>
      </w:r>
    </w:p>
    <w:p>
      <w:r>
        <w:rPr>
          <w:b/>
        </w:rPr>
        <w:t>E. 1.13</w:t>
      </w:r>
    </w:p>
    <w:p>
      <w:r>
        <w:t>Gramm Kokain entgegen genommen und per DHL an einen Kollegen nach Bulgarien verschickt zu haben (Urk. 25/5; Urk. 34). Mit Strafbefehl der Staatsan- waltschaft Baden vom 10. Oktober 2022 wurde die Beschuldigte wegen Diebstahls mit einer Geldstrafe von 30 Tagessätzen zu Fr. 50.– und Fr. 500.– Busse bestraft. Die Geldstrafe wurde aufgeschoben und die Probezeit auf drei Jahre festgesetzt (Urk. 33F). Durch die bisher ergangenen Verurteilungen liess sich die Beschuldig- ten nicht von weiterer Delinquenz abhalten. Sie wurde lediglich rund zwei Monate nach der Verurteilung vom 10. Oktober 2022 wieder straffällig, als sie am 4. Dezember 2022 unter Methamphetamin-, Kokain- und Alkoholeinfluss ein Auto lenkte. Mit der erneuten Straffälligkeit während laufender Probezeit offenbart die Beschuldigte eine beachtliche Renitenz und Gleichgültigkeit gegenüber der hiesigen Rechtsordnung. Dies gilt umso mehr, als die Delinquenz gegenüber den früheren Straftaten in ihrer Intensität sogar noch zunahm. Die dritte im Strafregister eingetragene Verurteilung erging zeitlich nach den vorliegenden Delikten, weshalb sie entgegen der Vorinstanz nicht als Vorstrafe zu berücksichtigen ist. Aus den Akten ergibt sich indes, dass das damalige Verfahren bereits anfangs Dezember 2022 eröffnet worden war, was auch der Beschuldigten bekannt war (Urk. 43). Die vorliegenden Delikte wurden damit nicht nur während laufender Probezeit einer Vorstrafe, sondern auch während laufender Strafuntersuchung begangen, was straferhöhend zu gewichten ist. Die von der Vorinstanz angesichts des strafrecht- lichen Vorlebens vorgenommene Straferhöhung von sechs Monaten erscheint</w:t>
      </w:r>
    </w:p>
    <w:p>
      <w:r>
        <w:t>- 55 - angesichts der vergleichsweise geringfügigen Vorstrafen insgesamt als eher hoch, in Anbetracht der Einschlägigkeit der Vorstrafe aus dem Jahr 2017 sowie der Delinquenz während laufender Probezeit und laufender Strafuntersuchung aber noch angemessen.</w:t>
      </w:r>
    </w:p>
    <w:p>
      <w:r>
        <w:rPr>
          <w:b/>
        </w:rPr>
        <w:t>E. 2</w:t>
      </w:r>
    </w:p>
    <w:p>
      <w:r>
        <w:t>Umfang der Berufung Gemäss der Berufungserklärung ficht die Beschuldigte das vorinstanzliche Urteil vollumfänglich an (Urk. 62 S. 2). Anlässlich der Berufungsverhandlung präzisierte die Verteidigung, dass Dispositivziffer 7 in Bezug auf die Einziehung der beschlag- nahmten Barschaft von Fr. 19'250.– sowie die Dispositivziffern 8 (Vernichtung der beschlagnahmten Betäubungsmittel und Betäubungsmittelutensilien), 9 (Vernich- tung der DNA-Spuren bzw. Spurenträger) und 10 (Kostenfestsetzung) nicht ange- fochten sind (Prot. II S. 6 und S. 7). In diesem Umfang ist das vorinstanzliche Urteil demnach in Rechtskraft erwachsen, was vorab festzustellen ist. II. Prozessuales 1. Anklagegrundsatz</w:t>
      </w:r>
    </w:p>
    <w:p>
      <w:r>
        <w:rPr>
          <w:b/>
        </w:rPr>
        <w:t>E. 2.1</w:t>
      </w:r>
    </w:p>
    <w:p>
      <w:r>
        <w:t>Die Gerichtsgebühr für das Berufungsverfahren ist praxisgemäss auf Fr. 3'600.– festzusetzen (Art. 424 StPO i.V.m. § 16 Abs. 1 und § 14 GebV OG).</w:t>
      </w:r>
    </w:p>
    <w:p>
      <w:r>
        <w:rPr>
          <w:b/>
        </w:rPr>
        <w:t>E. 2.2</w:t>
      </w:r>
    </w:p>
    <w:p>
      <w:r>
        <w:t>Im Berufungsverfahren tragen die Parteien die Kosten nach Massgabe ihres Obsiegens oder Unterliegens (Art. 428 Abs. 1 StPO). Ob eine Partei im Rechtsmit- telverfahren als obsiegend oder unterliegend gilt, hängt davon ab, in welchem Ausmass ihre vor Berufungsgericht gestellten Anträge gutgeheissen wurden (BSK StPO-DOMEISEN, a.a.O., N 6 zu Art. 428).</w:t>
      </w:r>
    </w:p>
    <w:p>
      <w:r>
        <w:rPr>
          <w:b/>
        </w:rPr>
        <w:t>E. 2.3</w:t>
      </w:r>
    </w:p>
    <w:p>
      <w:r>
        <w:t>Die Beschuldigte unterliegt im Berufungsverfahren vollumfänglich mit ihren Anträgen. Ausgangsgemäss sind ihr daher die Kosten des Berufungsverfahrens, mit Ausnahme derjenigen der amtlichen Verteidigung, aufzuerlegen. Die Kosten der amtlichen Verteidigung sind auf die Gerichtskasse zu nehmen, unter Vorbehalt der Rückzahlungspflicht der Beschuldigten gemäss Art. 135 Abs. 4 StPO. 3. Entschädigung der amtlichen Verteidigung Mit Honorarnote vom 10. Juni 2025 machte die amtliche Verteidigung für Aufwen- dungen von 28.5 Stunden sowie Auslagen von Fr. 165.90 ein Honorar von ins- gesamt Fr. 7'009.10 (inkl. MwSt.) geltend (Urk. 80). Die Aufwendungen für die Berufungsverhandlung schätzte die amtliche Verteidigung auf vier Stunden und damit ca. zwei Stunden zu lang. Demgegenüber ist zusätzlich der Aufwand für das Studium des begründeten Urteils zu berücksichtigen. Schliesslich wurde für die</w:t>
      </w:r>
    </w:p>
    <w:p>
      <w:r>
        <w:t>- 68 - Position vom 21. März 2024 ein Stundensatz von Fr. 300.– verrechnet (bei amtli- chen Mandaten beträgt dieser bloss Fr. 220.–). Insgesamt rechtfertigt es sich daher, die amtliche Verteidigung mit pauschal Fr. 7'000.– (inkl. MwSt.) zu entschä- digen.</w:t>
      </w:r>
    </w:p>
    <w:p>
      <w:r>
        <w:t>- 69 - Es wird beschlossen: 1. Es wird festgestellt, dass das Urteil des Bezirksgerichts Zürich, 6. Abteilung, vom 20. März 2024 wie folgt in Rechtskraft erwachsen ist: "Es wird erkannt: 1.- 6. […] 7. Die folgenden mit Verfügung der Staatsanwaltschaft Zürich-Limmat vom 27. April 2023 beschlagnahmten und bei der Kasse der Staatsanwaltschaft Zürich, Stauf- facherstrasse 55, Postfach 8036 Zürich, lagernden Barschaften werden eingezogen:  […]  Bargeld Fr. 19'250.– (A017'261'346). 8. Die folgenden mit Verfügung der Staatsanwaltschaft Zürich-Limmat vom 19. Juli 2023 beschlagnahmten und bei der Kantonspolizei Zürich unter der BM-Lagernummer B00699-2023 und B00764-2023 lagernden Betäubungsmittel und Betäubungsmittelu- tensilien werden eingezogen und der Lagerbehörde nach Eintritt der Rechtskraft die- ses Urteils zur Vernichtung überlassen:  Crystal Meth Probe (A017'240'641),  vier Pakete Crystal Meth (A017'261'039),  weisser Plastiksack mit BM-Zubehör (A017'261'040),  schwarzer Stoffbeutel (A017'261'051),  2 Latexhandschuhe (A017'2611073),  Löffel mit BM-Rückständen (A017'261'095),  Nagelschere (A017'261'119),  Kugelschreiber (A017'261'120),  Haargummi (A01 7'261'142),  2 Feinwaagen (A017'261'153),  div. Minigrips (A017'261'164),  Vakuumbeutel (A017'261'233),  Minigrip mit Crystal Meth (A017'261'277). 9. Die folgenden beim Forensischen Institut Zürich unter der Geschäftsnummer 84837321 lagernden DNA-Spuren bzw. Spurenträger werden der Lagerbehörde nach Eintritt der Rechtskraft dieses Urteils zur Vernichtung überlassen:  DNA Tape (A017'260'489),  DNA-Spur Wattetupfer (A017'280'374),</w:t>
      </w:r>
    </w:p>
    <w:p>
      <w:r>
        <w:t>- 70 -  DNA-Spur Wattetupfer (A017'280'421),  DNA-Spur Wattetupfer (A017'280'432),  DNA-Spur Wattetupfer (A017'280'465),  DNA-Spur Wattetupfer (A017'280'476),  DNA-Spur Wattetupfer (A017'280'545). 10. Die Gerichtsgebühr wird angesetzt auf: Fr. 4'500.– ; die weiteren Kosten betragen: Fr. 3'100.– Gebühr für das Vorverfahren Fr. 772.– Auslagen Untersuchung Fr. 70.– Gutachten Fr. 3'050.– Gutachten IRM Fr. 1'000.– Gerichtskosten III. SK Obergericht (UB230052-O) Fr. 16'000.– amtliche Verteidigung Allfällige weitere Kosten bleiben vorbehalten. 11. […]" 2. Schriftliche Mitteilung mit nachfolgendem Urteil. Es wird erkannt:</w:t>
      </w:r>
    </w:p>
    <w:p>
      <w:r>
        <w:rPr>
          <w:b/>
        </w:rPr>
        <w:t>E. 2.4</w:t>
      </w:r>
    </w:p>
    <w:p>
      <w:r>
        <w:t>Kurz vor der Berufungsverhandlung ging ein auf den 13. Mai 2025 datiertes, in Bulgarien versandtes Schreiben B._____s hierorts ein. Mit diesem möchte er eine "freiwillige Berichtigung" seiner Aussagen in der Hafteinvernahme im Juni 2023 und bei der Konfrontationseinvernahme im Juli 2023 machen. Er hält fest, dass die Beschuldigte ihm niemals irgendwelche Betäubungsmittel ge- oder über- geben und nichts mit der Abmachung zwischen E._____ und ihm zu tun gehabt habe. Sie kenne E._____ nicht. Nach seiner Festnahme sei er in Panik geraten, er habe sich verraten gefühlt und sei wütend gewesen, was sein Urteilsvermögen be- einflusst und ihn zu Aussagen getrieben habe, die er heute bereue. Da die Beschul- digte ihn regelmässig wegen seiner Schulden unter Druck gesetzt habe, habe er sie unterbewusst für das Geschehene verantwortlich gemacht. In einem Moment der Wut und des Versuchs, sich selbst zu schützen, habe er Aussagen gemacht, die nicht der Wahrheit entsprochen hätten. Er habe die Fakten verdreht und die Beschuldigte in eine Situation hineingezogen, mit der sie nichts zu tun gehabt habe. Da er heute erkenne, dass er mit diesen Lügen einem anderen Menschen gescha- det habe, möchte er sein Fehlverhalten wieder gut machen. Bei Bedarf sei er bereit, weitere schriftliche Erklärungen abzugeben, wenn dies das Gericht für notwendig halte (Urk. 77).</w:t>
      </w:r>
    </w:p>
    <w:p>
      <w:r>
        <w:rPr>
          <w:b/>
        </w:rPr>
        <w:t>E. 2.4.1</w:t>
      </w:r>
    </w:p>
    <w:p>
      <w:r>
        <w:t>Ein Widerruf führt nicht zur Unverwertbarkeit der früheren belastenden Aussagen, zumal diese vorliegend im Rahmen einer Konfrontationseinvernahme</w:t>
      </w:r>
    </w:p>
    <w:p>
      <w:r>
        <w:t>- 28 - bestätigt worden waren. Welche Bedeutung den ursprünglichen Aussagen zu- kommt, ist eine Frage der freien richterlichen Beweiswürdigung. Sind die (früheren) Angaben glaubhaft, kann die Verurteilung auf diese nämlich auch dann gestützt werden, wenn die Person ihr Aussageverhalten im Verlaufe des Prozesses geän- dert hat (z.B. widerrufenes Geständnis; widerrufene belastende Aussage; Zürcher Kommentar StPO-WOHLERS, 3. Aufl. 2020, Art. 10 StPO N 27). Wie ein Geständnis ist auch ein Widerruf frei zu würdigen (Zürcher Kommentar StPO-GODENZI, a.a.O., Art. 160 StPO N 5). Dies gilt umso mehr, wenn der Widerruf wie hier in einem Schreiben erfolgt, dessen Urheberschaft und Zustandekommen völlig unklar ist. Diese Umstände können aber offen bleiben, da – unabhängig davon – erhebliche Zweifel an der Glaubhaftigkeit der im Schreiben getätigten Aussagen bestehen. Wie bereits dargelegt, fielen die Aussagen von B._____ im Vorverfahren konstant und inhaltlich überzeugend aus. Er hat ferner, wie bereits dargelegt, seine Belas- tungen im Rahmen der Konfrontationseinvernahme mit der Beschuldigten wieder- holt. Im Übrigen ist festzuhalten, dass der "Aussage der ersten Stunde" allfälliger Zeugen vor der Polizei besondere Aufmerksamkeit gebührt, erfolgt sie doch zeitnah zum Geschehen und ist sie weniger mit Erinnerungslücken und allfälligen Abspra- chen behaftet als eine Aussage, welche Jahre später erfolgt (vgl. dazu im Bereich des Sozialversicherungsrechts: BGE 121 V 47, wonach die spontanen "Aussagen der ersten Stunde" in der Regel unbefangener und zuverlässiger sind als die spä- teren Darstellungen). Bis zum Zeitpunkt der Konfrontationseinvernahme befanden sich zudem sowohl die Beschuldigte als auch B._____ in Untersuchungshaft. Ab- sprachen oder Beeinflussungsversuche waren daher nicht möglich. Mittlerweile sind sowohl die Beschuldigte als auch B._____ nicht mehr in Haft. Absprachen oder Beeinflussungsversuche sind daher grundsätzlich möglich, selbst wenn die Be- schuldigte heute abstritt, seit der Schlusseinvernahme Kontakt mit B._____ gehabt zu haben (Urk. 83 S. 7 und 17). B._____ gibt in seinem Schreiben ferner an, wie nahe er sich der Beschuldigten fühlt und wie wichtig diese für ihn ist ("für mich ein sehr wichtiger Mensch, der mir immer geholfen hat. Ich kann sogar sagen, dass ich in sie verliebt war"). Vor diesem Hintergrund war es für die Beschuldigte seit ihrer Entlassung nicht nur faktisch möglich, mit B._____ zu kolludieren. Aufgrund ihres engen Verhältnisses kann ebenfalls nicht ausgeschlossen werden, dass er auf</w:t>
      </w:r>
    </w:p>
    <w:p>
      <w:r>
        <w:t>- 29 - mögliche Beeinflussungen ihrerseits auch reagiert hätte. Vor dem Hintergrund die- ses Näheverhältnisses sowie aufgrund der mittlerweile zeitlichen Distanz zu den früheren Aussagen vermögen die neuen Angaben die im Vorverfahren gemachten Angaben nicht ohne Weiteres in Zweifel zu ziehen.</w:t>
      </w:r>
    </w:p>
    <w:p>
      <w:r>
        <w:rPr>
          <w:b/>
        </w:rPr>
        <w:t>E. 2.4.2</w:t>
      </w:r>
    </w:p>
    <w:p>
      <w:r>
        <w:t>Die neu gemachten Aussagen B._____s vermögen sodann auch inhaltlich nicht zu überzeugen. Zum einen fällt auf, wie häufig im Schreiben erwähnt wird, dass der Widerruf freiwillig, ohne äusseren Druck oder Anregung, ohne irgendeinen Vorteil erfolge bzw. er keinerlei finanzielle oder materielle Vorteile erhalten habe und von niemanden unter Druck gesetzt sei und alles aufgrund seiner persönlichen Initiative und aus seinem moralischen Pflichtgefühl erfolgt sei. Dies kollidiert nicht nur mit dem von B._____ offensichtlich gezeigten Desinteresse am Strafverfahren, sondern erscheint auch reichlich aufgesetzt respektive überdeutlich betont, so dass es unglaubhaft wirkt. Weiter überzeugt auch der Grund für den Widerruf der frühe- ren Aussagen nicht. Einerseits macht B._____ geltend, er habe damals nicht klar denken können und habe viele Fehler gemacht, was auch Grund für seinen häufi- gen Drogenkonsum gewesen sei. Gleichzeitig bringt er vor, er habe sich damals verraten gefühlt und sei wütend auf die Beschuldigte gewesen, da sie ihn wegen der Schulden unter Druck gesetzt habe. Er habe sie für das Geschehen verantwort- lich gemacht. Seine Aussagen seien das Ergebnis der Spannungen zwischen ihnen gewesen. Insofern bleibt unklar, ob er aus Wut auf die Beschuldigte bewusst fal- sche Angaben gemacht haben will oder aufgrund seines Drogenkonsums nicht mehr klar habe denken können und daher versehentlich falsche Angaben gemacht habe. Der erste Grund (Wut auf die Beschuldigte) überzeugt nicht. Die Schulden bei der Beschuldigten waren schon im Vorverfahren Thema. Es handelt sich dabei nicht um neue Umstände, die nicht schon damals auf dem Tisch lagen. Weiter ist in den Einvernahmen von B._____ keinerlei Wut auf die Beschuldigte spürbar. Dies gilt insbesondere für die polizeiliche Einvernahme, in der sich B._____ geradezu windet, die Beschuldigte zu belasten. Gemäss Protokollnotiz atmete er damals durch und gab an, er fühle sich verschissen, dass er jetzt wie ein Verräter dastehe für eine Person, dank dieser er ein Visum erhalten habe (Urk. 9/1 S. 5). Auch in weiteren Einvernahmen erwähnte er mehrfach, wie dankbar er für ihre Hilfe ist. Wäre er wütend auf die Beschuldigte gewesen und hätte sie aus diesem Grund</w:t>
      </w:r>
    </w:p>
    <w:p>
      <w:r>
        <w:t>- 30 - belastet, wären andere Aussagen zu erwarten. Es kommt hinzu, dass die Beschul- digte heute zu Protokoll gab, es habe keinen Grund gegeben, dass B._____ auf sie wütend gewesen sei (Urk. 83 S. 16). Auch in weiteren Einvernahmen kommt spür- bar zum Ausdruck, dass B._____ die Beschuldigte nicht unnötig belasten wollte. Insofern vermag nicht zu überzeugen, wenn er nun plötzlich geltend macht, er sei wütend auf die Beschuldigte gewesen und habe sie aus diesem Grund falsch be- lastet. Im Übrigen passt es auch nicht zu seinen Ausführungen, wonach er "nach sorgfältiger Überlegung der Fakten und Umstände" erkannt habe, dass seine frü- heren Aussagen die Wahrheit nicht wiederspiegeln würden. Im Schreiben nimmt B._____ lediglich seine Belastungen in Bezug auf die Beteiligung der Beschuldig- ten zurück. Er korrigiert sie nicht, soweit es um die Anzahl Drogengeschäfte und Menge der übergebenen Drogen handelt. Angaben dazu, woher er die Drogen sonst hatte, macht er nicht. Insofern bleibt seine neue Darstellung unvollständig. Im Übrigen steht sie auch in Widerspruch zu den Aussagen der Beschuldigten selbst, die in der Konfrontationseinvernahme und auch heute einräumte, einmal Metham- phetamin für B._____ besorgt zu haben.</w:t>
      </w:r>
    </w:p>
    <w:p>
      <w:r>
        <w:rPr>
          <w:b/>
        </w:rPr>
        <w:t>E. 2.4.3</w:t>
      </w:r>
    </w:p>
    <w:p>
      <w:r>
        <w:t>Die Aussagen von B._____ sind – wie noch zu zeigen sein wird (vgl. sogleich Ziff. 3 ff.) – sodann nicht das alleinige Beweismittel, welches die Beschuldigte be- lastet. Seine neue Darstellung steht mit diesen anderen Beweismitteln in Wider- spruch. Dies gilt zum einen für die Twint-Überweisungen, aus denen sich ergibt, dass E._____ nach zwei Drogenübergaben Geld an die Beschuldigte überwies. Weiter liegt eine Chatkommunikation zwischen B._____ und E._____ im Recht, aus der ebenfalls auf die Beteiligung der Beschuldigten geschlossen werden muss (so wird insbesondere ihre Handynummer erwähnt). Zu verweisen ist weiter darauf, dass am 23. Februar 2023 Drogen bei E._____ sichergestellt wurden, nachdem er sich nach D._____ an die Wohnadresse der Beschuldigten begeben hatte. Insofern deuten alle objektiven Beweismittel auf die Beteiligung der Beschuldigten hin. Die Beschuldigte wurde auch mehrfach dabei beobachtet, wie sie mit Methamphetamin zu tun hatte, und im Roller in der Tiefgarage an ihrem Wohnort wurde Methamphet- amin in der Grössenordnung von fast einem Kilo sichergestellt. Demgegenüber wurden am Wohnort von B._____ keinerlei Drogen sichergestellt.</w:t>
      </w:r>
    </w:p>
    <w:p>
      <w:r>
        <w:t>- 31 -</w:t>
      </w:r>
    </w:p>
    <w:p>
      <w:r>
        <w:rPr>
          <w:b/>
        </w:rPr>
        <w:t>E. 2.4.4</w:t>
      </w:r>
    </w:p>
    <w:p>
      <w:r>
        <w:t>Davon abgesehen bestehen auch grundsätzliche Zweifel an der Authentizität und dem Zustandekommen des Schreibens vom 13. Mai 2025. Zunächst ist darauf hinzuweisen, dass das Schreiben auf Deutsch per Computer geschrieben ist und lediglich die handschriftliche Unterschrift von B._____ trägt. Aus den Einvernahmen von B._____ ergibt sich, dass er ca. im Jahr 2019 in die Schweiz kam. Er spricht lediglich gebrochen Deutsch und war bei seinen Einvernahmen im Strafverfahren auf eine Bulgarisch-Verdolmetschung angewiesen (Urk. 7/1 ff.). Das Schreiben ist indessen in einem sprachlich sehr guten, fast etwas "geschwollenem" Deutsch ge- halten. Dass B._____ dieses selbst verfasst hat, ist daher nahezu ausgeschlossen. In jedem Fall ist zweifelhaft, ob er wirklich verstanden hat, was er unterzeichnet (sofern es sich denn um seine Unterschrift handelt). Dies gilt selbst dann, wenn er das Schreiben mit einem Hilfsmittel übersetzt hätte (was im Schreiben aber nicht erwähnt wird). Geht man davon aus, dass das Schreiben tatsächlich von ihm stammt, stellt sich die Frage, ob er von einer Person dazu angeregt worden sein könnte. In diesem Zusammenhang ist auffällig, dass das Schreiben als Titel nicht nur die Geschäftsnummer des Verfahrens der Beschuldigten trägt, sondern zusätz- lich die Bezeichnung der Vorladung der Beschuldigten (V9). Diese Vorladung ("V9") ging nur an die Beschuldigte persönlich; die Vorladungen an die anderen Parteien tragen andere Bezeichnungen. Nur der Beschuldigten persönlich war die Bezeich- nung ihrer eigenen Vorladung bekannt (auch der Verteidigung nicht, da deren Vor- ladung eine leicht andere Bezeichnung trägt). B._____ kann die präzise Geschäfts- bezeichnung der Vorladung für die Beschuldigte auch nicht aus seiner eigenen Vor- ladung hergeleitet haben, da er selbst nicht vorgeladen werden konnte und das ihn betreffende Verfahren ohnehin eine andere Geschäftsnummer trägt. Auf die ge- naue Bezeichnung der Vorladung für die Beschuldigte kann sodann auch nicht aus weiteren Umständen geschlossen werden. Insofern führt die Spur eindeutig zur Be- schuldigten bzw. muss die Beschuldigte in irgendeiner Form mit dem Schreiben zu tun haben, selbst wenn sie dies heute bestritt (Urk. 83 S. 17 f.). Auffallend ist schliesslich, dass B._____ nach der Entlassung aus der Haft nicht mehr greifbar war respektive ist. Er erschien im gegen ihn geführten Verfahren vor Vorinstanz nicht zur Verhandlung und zeigte auch keinerlei Interesse am Berufungsverfahren, welches er seinen Verteidiger zwar anstrengen liess, dann aber infolge Rückzugs</w:t>
      </w:r>
    </w:p>
    <w:p>
      <w:r>
        <w:t>- 32 - abgeschrieben wurde, weil B._____ nicht vorgeladen werden konnte. Insofern ist bemerkenswert, dass der Widerruf seiner Aussagen exakt zum jetzigen Zeitpunkt – gerade kurz vor der Berufungsverhandlung der Beschuldigten – erfolgt, nachdem sein Verfahren rechtskräftig abgeschlossen worden ist. Auffällig ist weiter, dass im Schreiben ausgeführt wird, er sei bereit, weitere schriftliche Erklärungen abzuge- ben, und er so eine persönliche Einvernahme bereits von sich aus und zum Vorn- herein ausschliesst. Der Grund dafür bleibt offen. Dies erscheint insbesondere vor dem Hintergrund, dass er mehrfach betont, wie wichtig ihm die Beschuldigte und wie wichtig es ihm sei, das Ganze zu berichtigen, bemerkenswert und beschlägt die Überzeugungskraft der neuen Erklärungen.</w:t>
      </w:r>
    </w:p>
    <w:p>
      <w:r>
        <w:rPr>
          <w:b/>
        </w:rPr>
        <w:t>E. 2.4.5</w:t>
      </w:r>
    </w:p>
    <w:p>
      <w:r>
        <w:t>Der Widerruf im Schreiben vom 13. Mai 2025 vermag daher nicht zu über- zeugen und die Glaubhaftigkeit der bisherigen Aussagen B._____s nicht in Frage zu stellen. 3. Objektive Beweismittel 3.1. Bei den Akten befindet sich die Fotodokumentation eines Chatverlaufs zwischen B._____ und E._____ in der Zeit vom 20. bis 23. Februar 2023 (Urk. 9/1 S. 6 f.; Anhang zu Urk. 9/1). In Bezug auf die einzelnen Nachrichten kann auf die Zusammenfassung im vorinstanzlichen Urteil verwiesen werden (Urk. 61 S. 24). In den Chatnachrichten wird eine Handynummer erwähnt und darauf hingewiesen, dass das Geld auf diese Nummer getwintet werden könne, wobei eine Diskussion darüber entsteht, ob das Geld vor oder nach der Übergabe gesendet werden soll. Die Vorinstanz hat zutreffend erwogen, aus dem Chatverlauf gehe insgesamt eine Dynamik hervor, bei der B._____ versuche, zwischen einer Frau und E._____ eine korrekte Abwicklung eines Kaufs sicherzustellen. Dabei sei klar, dass E._____ als Käufer und die Frau als Verkäuferin fungiere (Urk. 61 S. 25). Bei der Rufnummer, die für die Bezahlung per Twint angegeben ist, handelt es sich um diejenige der Beschuldigten (5 [Handynummer]; Urk. 7/1 S. 3 und 9 f.). Der Chatverlauf spricht daher für die Darstellung von B._____, wonach das Methamphetamin von der Be- schuldigten verkauft wurde. Dies wird auch durch die Unterlagen zu den Twint-Ac- counts der Beschuldigten und von E._____ gestützt (Urk. 13/2). Daraus geht her- vor, dass E._____ am 23. und 28. Februar 2023 je Fr. 1'300.– per Twint an die</w:t>
      </w:r>
    </w:p>
    <w:p>
      <w:r>
        <w:t>- 33 - Rufnummer der Beschuldigten geschickt hat (Urk. 13/3). Auch dies stimmt mit der Darstellung von B._____ überein, wonach E._____ am 23. und 28. Februar 2023 für den Betrag von Fr. 1'300.– Methamphetamin bei der Beschuldigten gekauft hat. Aus den Akten ergibt sich zudem, dass E._____ am 23. Februar 2023 polizeilich kontrolliert wurde, nachdem er sich an die C._____-strasse nach D._____ begeben hatte, wobei er 18.8 Gramm Crystal Meth auf sich trug (Urk. 1 S. 4 und 6; Urk. 14/1 S. 11; Urk. 14/7 S. 2; Urk. 15/5 S. 2), was mit den Aussagen von B._____, den be- reits erwähnten Chatnachrichten und Auszügen aus den Twint Account der Be- schuldigten bzw. von E._____ übereinstimmt. 3.2. Die Darstellung von B._____, wonach ihm das Methamphetamin von der Be- schuldigten übergeben wurde, findet seine Stütze auch in den weiteren Akten. Wie bereits dargelegt, fand Ende Februar 2023 eine polizeiliche Observation an der C._____-strasse 1 in D._____ statt. Die Vorinstanz hat die Ergebnisse aus dieser Observation zutreffend wiedergegeben. Darauf kann verwiesen werden (Urk. 61 S. 24 f.). Angesichts der vor Ort gemachten Feststellungen wurde vermutet, dass sich in der Tiefgarage der C._____-strasse 1 in D._____ ein Betäubungsmitteldepot befindet, weshalb die Staatsanwaltschaft eine Observation und geheime Überwa- chungsmassnahmen anordnete (Urk. 11/1/1 ff.). Im Verlauf der weiteren Ermittlun- gen ergab sich, dass sich in der Tiefgarage im Helmfach eines Rollers ein Betäu- bungsmitteldepot befindet. Anlässlich der am 30. März 2023 erfolgten Durchsu- chung wurde im Helmfach des Rollers in einem weissen Papiersack, abgepackt in vier Vakuumbeuteln, Methamphetamin in der Grössenordnung von fast einem Ki- logramm festgestellt. Im Roller befand sich sodann ein weisser Plastiksack mit Ver- packungs- und Portionierungsutensilien. Dieselbe Situation zeigte sich anlässlich der am 4. April 2023 erfolgten Durchsuchung des Rollers (vgl. dazu Ziff. III.B.). Die offizielle Wohnadresse der Beschuldigten befand sich im anklagerelevanten Zeit- raum zwar am I._____ [Strasse] 4 in D._____, sie wohnte indes damals gemeinsam mit J._____ an der C._____-strasse 1 in D._____, während ihre Wohnung am I._____ [Strasse] 4 untervermietet war (Urk. 7/1 S. 3 und 7; Urk. 7/4 S. 5; Prot. I S. 9; Prot. II S. 6). Der besagte Roller befand sich im Bereich zwischen zwei Park- plätzen, neben dem vom Mieter der Wohnung J._____ angemieteten Parkplatz, auf dem der auf die Beschuldigte eingelöste Personenwagen parkiert war (Urk. 1 S. 4;</w:t>
      </w:r>
    </w:p>
    <w:p>
      <w:r>
        <w:t>- 34 - Urk. 11/1/1 S. 2; Urk. 11/2/1 S. 2). Damit deuten nicht nur die Geldflüsse und der Chatverlauf zwischen B._____ und E._____, sondern auch der Standort des Be- täubungsmitteldepots auf die von B._____ geschilderte Beteiligung der Beschuldig- ten an den Drogengeschäften hin. Demgegenüber wurden am Wohnort von B._____ weder Methamphetamin noch Betäubungsmittelutensilien festgestellt (Urk. 3 S. 4 f.; vgl. dazu auch Urk. 9/3 S. 7). Wie nachfolgend dargelegt wird, zeigen die Aufnahmen der geheimen Überwachung, dass sich die Beschuldigte im rele- vanten Zeitraum regelmässig, teilweise mehrmals täglich, zum Roller mit dem Be- täubungsmitteldepot begab, und daraus einen oder beide Säcke, die wie bereits dargelegt Methamphetamin und Verpackungs- und Portionierungsmaterial enthiel- ten, herausnahm oder etwas den Säcken entnahm (Ziff. III.B.). Daraus ergibt sich, dass die Beschuldigte nicht nur von dem im Roller aufbewahrten Methamphetamin wusste und Zugang dazu hatte, sondern sich auch selbst daran zu schaffen machte. Die Darstellung von B._____, wonach ihm die Beschuldigte das Metham- phetamin jeweils an ihrem Logisort an der C._____-strasse 1 in D._____ übergeben bzw. verschafft habe, wird auch dadurch bestätigt. Nachdem die Beschuldigte während der Zeit der Überwachung etliche Male dabei beobachtet wurde, wie sie sich zum Roller begab, erscheinen auch die von ihm genannten Anzahl Geschäfte ohne Weiteres plausibel. 4. Aussagen der Beschuldigten</w:t>
      </w:r>
    </w:p>
    <w:p>
      <w:r>
        <w:rPr>
          <w:b/>
        </w:rPr>
        <w:t>E. 4</w:t>
      </w:r>
    </w:p>
    <w:p>
      <w:r>
        <w:t>April 2023 ereignet und der zweite seinen Anfang an einem nicht näher bekann- ten Zeitpunkt, spätestens aber am 21. März 2023, genommen haben solle. Gemäss Anklageschrift seien die einzelnen Delikte teilweise ebenfalls an nicht bekannten Zeitpunkten begangen worden, wobei auch nach mehrfachem Lesen der Anklage- schrift nicht wirklich klar werde, wer jetzt wann genau was gemacht haben solle. Zudem könnten die örtlichen Angaben nicht stimmen, zumal es in der Anklage- schrift um eine Tiefgarage an der C._____-strasse 1 in D._____ gehe, im Haup- trapport der Kantonspolizei jedoch um eine Tiefgarage an der C._____strasse 2 (Urk. 52 S. 5). Heute erwähnt die Verteidigung das Anklageprinzip nur noch am</w:t>
      </w:r>
    </w:p>
    <w:p>
      <w:r>
        <w:t>- 7 - Rande und spricht lediglich pauschal von "offensichtlichen Verletzungen des An- klageprinzips", welche von der Vorinstanz übergangen würden (Urk. 82 S. 11).</w:t>
      </w:r>
    </w:p>
    <w:p>
      <w:r>
        <w:rPr>
          <w:b/>
        </w:rPr>
        <w:t>E. 4.1</w:t>
      </w:r>
    </w:p>
    <w:p>
      <w:r>
        <w:t>Gemäss Art. 66a Abs. 1 StGB ist die Landesverweisung für 5 bis 15 Jahre auszusprechen. Die Dauer der ausgesprochenen Landesverweisung muss verhält- nismässig sein (vgl. Art. 5 Abs. 2 BV, Art. 36 Abs. 3 BV, Art. 8 Ziff. 2 EMRK). Wie bei der Frage, ob überhaupt eine Landesverweisung auszusprechen ist, ist auch bei der Festlegung der Dauer der Landesverweisung das private Interesse des von der Landesverweisung Betroffenen zu berücksichtigen. Bei der Bestimmung der Dauer der Landesverweisung ist nebst der Schwere der Straftat daher auch den persönlichen Umständen, insbesondere allfälligen familiären Bindungen der Person in der Schweiz oder einer aus einer langen Anwesenheit in der Schweiz folgenden Härte, Rechnung zu tragen (Urteile des Bundesgerichts 6B_1079/2022 vom 8. Februar 2023 E. 9.2.1; 6B_445/2021 vom 6. September 2021 E. 2; 6B_249/2020 vom 27. Mai 2021 E. 6.2.1).</w:t>
      </w:r>
    </w:p>
    <w:p>
      <w:r>
        <w:rPr>
          <w:b/>
        </w:rPr>
        <w:t>E. 4.2</w:t>
      </w:r>
    </w:p>
    <w:p>
      <w:r>
        <w:t>Die Vorinstanz sprach eine Landesverweisung von 8 Jahren aus. Unter Berücksichtigung der Schwere des Anlassdelikts und des von der Beschuldigten ausgehenden Risikos für die öffentliche Ordnung und Sicherheit erweist sich diese Dauer in Anbetracht der nicht allzu ausgeprägten persönlichen Bindung der Beschuldigten zur Schweiz und ihrer gesamthaft höchstens durchschnittlichen</w:t>
      </w:r>
    </w:p>
    <w:p>
      <w:r>
        <w:t>- 66 - Integration als angemessen. Die Beschuldigte ist daher in Anwendung von Art. 66a StGB für die Dauer von 8 Jahren des Landes zu verweisen. Aufgrund der bulgari- schen Staatsangehörigkeit der Beschuldigten fällt eine Ausschreibung der Landes- verweisung im Schengener Informationssystem ausser Betracht. VIII. Beschlagnahmungen 1. Ausgangslage Gemäss Art. 263 Abs. 1 StPO können Gegenstände und Vermögenswerte einer beschuldigten Person oder einer Drittperson unter anderem beschlagnahmt werden, wenn die Gegenstände und Vermögenswerte voraussichtlich als Beweis- mittel gebraucht werden (lit. a), zur Sicherstellung von Verfahrenskosten, Gelds- trafe, Bussen und Entschädigungen gebraucht werden (lit. b), den Geschädigten zurückzugeben sind (lit. c) oder einzuziehen sind (lit. d). Ist die Beschlagnahme eines Gegenstandes oder Vermögenswertes nicht vorher aufgehoben worden, so ist über seine Rückgabe an die berechtigte Person, seine Verwendung zur Kosten- deckung oder über seine Einziehung im Endentscheid zu befinden (Art. 267 Abs. 3 StPO). 2. Würdigung Anlässlich der am 4. April 2023 erfolgten Hausdurchsuchung an der C._____- strasse 1 in D._____ wurde aus einer Handtasche beim Küchentisch Bargeld in der Höhe von insgesamt Fr. 340.– sichergestellt (Urk. 14/2 S. 5; Urk. 22/2/4). Mit Ver- fügung vom 27. April 2023 beschlagnahmte die Staatsanwaltschaft diesen Bargeldbetrag (Urk. 14/4). Die Vorinstanz ordnete gemäss Dispositivziffer 7 ihres Urteils die Einziehung dieser Barschaft an (Urk. 61 S. 57). In der Begründung des vorinstanzlichen Urteils wird indes erwogen, dass das Bargeld zur teilweisen Deckung der Verfahrenskosten zu verwenden ist (Urk. 61 S. 54). Damit ist unklar, ob die Vorinstanz das Bargeld als Deliktserlös einstufte und als solchen einzog, oder im Gegenteil den Nachweis der deliktischen Herkunft nicht als erstellt erach- tete und die Gelder daher zur Deckung der Verfahrenskosten heranzog. Nachdem nicht nachgewiesen ist, dass es sich beim Bargeldbetrag von Fr. 340.– um Delik-</w:t>
      </w:r>
    </w:p>
    <w:p>
      <w:r>
        <w:t>- 67 - terlös handelt, ist dieser zur teilweisen Deckung der Verfahrenskosten zu verwen- den (Art. 442 Abs. 4 StPO), wie es die Staatsanwaltschaft bereits vor Vorinstanz beantragte (Urk. 51 S. 2 i.V.m. Urk. 28 S. 6). IX. Kosten- und Entschädigungsfolgen 1. Kosten des Vorverfahrens und des erstinstanzlichen Gerichtsverfahrens Ausgangsgemäss ist die vorinstanzliche Kostenauflage (Dispositivziffer 11) zu bestätigen (Art. 426 Abs. 1 StPO). 2. Kosten des Berufungsverfahrens</w:t>
      </w:r>
    </w:p>
    <w:p>
      <w:r>
        <w:rPr>
          <w:b/>
        </w:rPr>
        <w:t>E. 4.3</w:t>
      </w:r>
    </w:p>
    <w:p>
      <w:r>
        <w:t>Die Beschuldigte ist nicht geständig. Dementsprechend sind auch weder Reue noch Einsicht in das Unrecht ihrer Tat ersichtlich. Das Nachtatverhalten schliesst somit eine Strafminderung aus, wirkt sich aber auch nicht zu Ungunsten der Beschuldigten aus. 5. Fazit Während sich die persönlichen Verhältnisse und der Werdegang der Beschuldigten strafzumessungsneutral verhalten, sind ihre Vorstrafen straferhöhend zu veran- schlagen. Unter Berücksichtigung der dargelegten Umstände erweist sich die von der Vorinstanz festgesetzte Freiheitsstrafe von 48 Monaten als angemessen. Der Anrechnung der im Verfahren erstandenen Haft von 107 Tagen (Urk. 24/1; Urk. 24/22) an die Strafe steht nichts entgegen (Art. 51 StGB). Bei der auszuspre- chenden Strafe fällt ein bedingter oder teilbedingter Vollzug ausser Betracht (Art. 42 f. StGB). Die Freiheitsstrafe ist daher zu vollziehen. VI. Widerruf 1. Ausgangslage Begeht der Verurteilte während der Probezeit ein Verbrechen oder Vergehen und ist deshalb zu erwarten, dass er weitere Straftaten verüben wird, so widerruft das Gericht die bedingte Strafe. Ist nicht zu erwarten, dass der Verurteilte weitere Straftaten begehen wird, so verzichtet das Gericht auf einen Widerruf. Es kann den Verurteilten verwarnen oder die Probezeit um höchstens die Hälfte der im Urteil festgesetzten Dauer verlängern (Art. 46 Abs. 1 und 2 StGB).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w:t>
      </w:r>
    </w:p>
    <w:p>
      <w:r>
        <w:t>- 56 -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 hen. Besonders günstige Umstände, wie sie Art. 42 Abs. 2 StGB für den bedingten Strafaufschub bei entsprechender Vorverurteilung verlangt, sind für den Widerrufs- verzicht nicht erforderlich, auch wenn die neue Strafe über sechs Monate Freiheits- strafe beträgt. Das heisst allerdings nicht, dass es im Rahmen von Art. 46 StGB auf die neue Tat und die daraus resultierende Strafe überhaupt nicht ankommen würde. Art und Schwere der erneuten Delinquenz sind für den Entscheid über den Widerruf ebenfalls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4.4 f.). 2. Würdigung Die Vorinstanz hat zutreffend erkannt, dass die Beschuldigte die vorliegend zu beurteilenden Delikte während der mit Strafbefehl der Staatsanwaltschaft Baden vom 10. Oktober 2022 angesetzten Probezeit begangen hat. Die Beschuldigte bestätigte, vom Lauf dieser Probezeit Kenntnis gehabt zu haben (Urk. 7/5 S. 6). Es ist daher über den Widerruf der mit diesem Strafbefehl ausgefällten Geldstrafe zu befinden. Eine Verlängerung der Probezeit kommt nicht mehr in Betracht, nachdem die Probezeit bereits mit Strafbefehl der Staatsanwaltschaft Baden vom 22. Mai 2023 um die Hälfte der ursprünglich festgesetzten Dauer verlängert wurde (Urk. 43; Urk. 76; Art. 46 Abs. 2 StGB). Mit der Vorinstanz ist angesichts des strafrechtlichen Vorlebens der Beschuldigten in Bezug auf mögliche künftige Delinquenz von einer schlechten Prognose auszugehen. Wie erwähnt, war die Beschuldigte im Zeitpunkt der vorliegenden Straftaten bereits mehrfach – teilweise auch einschlägig – vorbe- straft. Von den in der Vergangenheit ergangenen Verurteilungen und ausgespro- chenen Strafen wäre grundsätzlich ein nachhaltiger Warneffekt zu erwarten gewe-</w:t>
      </w:r>
    </w:p>
    <w:p>
      <w:r>
        <w:t>- 57 - sen. Die Beschuldigte liess sich davon aber nicht weiter beeindrucken und wurde mehrfach rückfällig. Sie delinquierte nicht nur während laufender Probezeit, sondern auch während laufender Strafuntersuchung. Die vorliegend zu beurteilen- den Delikte beging sie nur rund zwei Monate nach der Verurteilung durch die Staatsanwaltschaft Baden im Oktober 2022. Das Verhalten der Beschuldigten zeugt von bedenklicher Unbelehrbarkeit und Uneinsichtigkeit. Wie bereits darge- legt, ist in Anbetracht der neuen Delinquenz sogar eine Aggravierung in ihrem deliktischen Verhalten zu erkennen. In den persönlichen und wirtschaftlichen Verhältnissen der Beschuldigten sind seit der Tatbegehung keine Änderungen ein- getreten, die eine andere Beurteilung nahelegen würden. Vielmehr war sie bereits im Tatzeitpunkt erwerbstätig und als alleinige Sorgeberechtigte für ihren minderjäh- rigen Sohn verantwortlich. Dessen ungeachtet ging sie mit der schweren Betäu- bungsmitteldelinquenz das Risiko einer mehrjährigen Freiheitsstrafe ein. Damit stellen die familiären und beruflichen Umstände auch in Zukunft keine verlässliche Grundlage dar, gestützt auf welche mit ausreichender Sicherheit angenommen werden könnte, die Beschuldigte werde sich wohlverhalten. Vor diesem Hinter- grund und in Anbetracht der vorliegend zu beurteilenden Straftaten erweist es sich nicht als sachgerecht, nochmals auf den Widerruf zu verzichten, selbst wenn heute eine mehrjährige Freiheitsstrafe auszufällen ist. Der bedingte Vollzug der mit Strafbefehl der Staatsanwaltschaft Baden vom 10. Oktober 2022 ausgefällten Geldstrafe von 30 Tagessätzen zu Fr. 50.– ist daher zu widerrufen. VII. Landesverweisung 1. Ausgangslage</w:t>
      </w:r>
    </w:p>
    <w:p>
      <w:r>
        <w:rPr>
          <w:b/>
        </w:rPr>
        <w:t>E. 5</w:t>
      </w:r>
    </w:p>
    <w:p>
      <w:r>
        <w:t>April 2023 (Urk. 1 S. 4). Der Verteidigung kann daher nicht gefolgt werden, wenn sie geltend macht, die Akten würden in Bezug auf den Anlass der polizeilichen Ermittlungen unterschiedliche Versionen enthalten. Vielmehr geht aus den Akten widerspruchsfrei hervor, dass polizeiliche Massnahmen vorgenommen wurden, da Hinweise auf strafbare Handlungen im Bereich der Betäubungsmittelkriminalität bestanden, wobei diese unter anderem an der C._____-strasse in D._____ verortet wurden. Wie bereits dargelegt, sind polizeiliche Vorermittlungen bereits unterhalb der Schwelle des strafprozessualen Tatverdachts möglich. Im Rahmen von Vorer- mittlungen erfolgen Erhebungen im Hinblick auf einen erst noch hinreichend zu kon- kretisierenden Anfangsverdacht auf strafbare Handlungen. Dies stellt keine unzu- lässige Beweisausforschung dar. Es ist denn auch nicht ersichtlich, weshalb die Polizeibehörden die Umgebung an der C._____-strasse in D._____ hätten beob- achten sollen, wenn nicht Hinweise für Betäubungsmitteldelikte an dieser Örtlich- keit bestanden hätten. In Bezug auf den Einwand der Verteidigung, den Akten lies- sen sich keine näheren Ausführungen zu diesen polizeilichen Hinweisen entneh- men (Urk. 52 S. 6; Urk. 82 S. 14), ist festzuhalten dass die polizeirechtliche Doku- mentationspflicht nicht dazu führt, dass sämtliche polizeilich erstellten Unterlagen später Eingang in strafprozessuale Untersuchungsakten finden müssen. Dies gilt insbesondere für polizeitaktische Informationen wie Erkenntnisse aus polizeilichen</w:t>
      </w:r>
    </w:p>
    <w:p>
      <w:r>
        <w:t>- 13 - Vorermittlungen, Berichte von Informanten und andere vertrauliche Quellen und Er- eignisjournale. Für den Entscheid, ob polizeirechtlich erhobene Informationen als solche unmittelbar in die strafprozessualen Akten eingeführt werden, ist eine Inter- essenabwägung vorzunehmen und zu prüfen, ob den fraglichen Erkenntnissen un- mittelbare Beweis- und Entscheidrelevanz zukommt. Ist dies nicht der Fall, d.h. bil- den die Informationen demnach lediglich Ausgangspunkt für strafprozessuale Er- mittlungen, die ihrerseits zu Beweismitteln führen, die für sich allein den strafrecht- lich relevanten Sachverhalt offensichtlich ausreichend belegen, so werden polizei- rechtlich erhobene Ersterkenntnisse nicht in die Untersuchungsakten integriert (BSK StPO-GALELLA/RHYNER, a.a.O., N 25a zu Art. 306; LENTJES MEILI/RHYNER, a.a.O., N 17 zu § 4; vgl. dazu auch Urteil des Bundesgerichts 7B_1059/2023 vom 26. März 2025 E. 2.3.2 mit Hinweisen). Beginn und Umfang der polizeirechtlichen Tätigkeit sind vorliegend in den Akten umfassend dokumentiert. Nicht näher erläu- tert werden einzig die polizeiinternen Informationen. Der Beschuldigten wird indes kein Vorwurf gemacht, der sich auf diese Hinweise stützt. Eingang in die Anklage fanden die Ergebnisse der nachfolgenden Ermittlungen, die in den Akten im Einzel- nen umschrieben und dokumentiert sind. Mit der Vorinstanz durften die gemäss Polizeigesetzgebung rechtmässig erlangten Erkenntnisse somit als Ausgangs- punkt für das Ermittlungsverfahren gegen die Beschuldigte genommen werden. Dies gilt umso mehr, als die polizeirechtlichen Massnahmen beendet und die Staatsanwaltschaft benachrichtigt wurde, sobald sich die Informationslage zu ei- nem Tatverdacht zu verdichten begann. Die Staatsanwaltschaft wurde ersucht, ge- gen die Beschuldigte und B._____ ein Strafverfahren wegen Handels mit Metham- phetamin zu eröffnen. Weiter wurde die Staatsanwaltschaft ersucht, eine Observa- tion sowie im Hinblick auf eine womöglich zukünftige Videoinstallation und die be- absichtigte Bunkeridentifikation einen Hausdurchsuchungsbefehl auszustellen (Urk. 11/1/1 S. 1 f.). Schliesslich wies die Staatsanwaltschaft zurecht auf BGE 142 IV 289 hin, wonach Feststellungen der Polizei in ihren Berichten auch ohne weitere Unterlagen grundsätzlich ausreichen, um die Eröffnung einer formellen Untersu- chung zu rechtfertigen (E. 1).</w:t>
      </w:r>
    </w:p>
    <w:p>
      <w:r>
        <w:t>- 14 - 3.2. Zulässigkeit der polizeilichen Ermittlungen 3.2.1. Die Verteidigung stellte sich weiter bereits vor Vorinstanz und im Berufungs- verfahren auf den Standpunkt, dass die Beweise im vorliegenden Verfahren rechts- widrig erlangt worden wären. Zur Begründung brachte sie vor, dass die Polizei- behörden am 23. Februar 2023 in die Tiefgarage an der C._____-strasse 1 in D._____ eingedrungen seien und den dort abgestellten Roller durchsucht und dar- aus Säcke mit angeblichen Drogeninhalt herausgenommen und fotografiert hätten. Dafür befinde sich in den Akten kein Hausdurchsuchungsbefehl, weshalb davon auszugehen sei, dass die Polizei sich diese Informationen illegal beschafft habe. Es sei zudem fraglich, wie die Polizei die im Antrag auf Anordnung einer Observa- tion vom 8. März 2023 enthaltenen Beobachtungen habe machen können, ohne den nicht öffentlich zugänglichen Garagenbereich an der C._____-strasse 1 zu be- treten. Befinde man sich im öffentlichen Bereich, sei jedenfalls nicht erkennbar, was sich im Innern der Garage abspiele. Die Garage sei dunkel und ein weiter Blick in den hinteren Teil der Garage nicht möglich. Die im Antrag vom 8. März 2023 ent- haltenen Informationen in Bezug auf die relevanten Parkfelder und den abgestellten Roller seien äusserst detailliert, weshalb sie nicht vom öffentlichen Bereich heraus hätten gemacht werden können. Es bestünden auch aus diesem Grund Zweifel daran, dass die polizeilichen Beweiserhebungen rechtmässig erfolgt seien. Auf- grund der Fernwirkung von Beweisverwertungsverboten seien nicht nur die illegal gesammelten Erstbeweise, sondern auch die Folgebeweise unverwertbar, zumal die durch das illegale Eindringen in den abgeschlossenen Tiefgaragenteil erhobe- nen Beweismittel conditio sine qua non für alle weiteren Beweismittel seien (Urk. 52 S. 8 ff.; Urk. 82 S. 15 ff.; vgl. auch Urk. 62 S. 7 f.). 3.2.2. Wie bereits von der Vorinstanz zutreffend ausgeführt wurde, kann den Akten nicht entnommen werden, dass am 23. Februar 2023 eine Hausdurchsuchung durchgeführt und die Tiefgarage an der C._____-strasse 1 in D._____ und der dort abgestellte Roller einer Überprüfung unterzogen worden wäre. Entgegen der An- sicht der Verteidigung (Urk. 82 S. 16 f.) kann dies auch nicht aus der Fotodokumen- tation über die aus dem Roller getätigten Sicherstellungen (Urk. 6/3) abgeleitet wer- den, da die dort eingangs erwähnten zeitlichen Angaben (23.02.2023, 16.35 Uhr - 23.02.2023, 16.35 Uhr) nicht mit dem tatsächlichen Zeitpunkt der Vornahme dieser</w:t>
      </w:r>
    </w:p>
    <w:p>
      <w:r>
        <w:t>- 15 - Handlung übereinstimmen. Vielmehr beziehen sich diese Informationen standard- gemäss auf den Ort/Zeit-Baustein des betreffenden POLIS-Geschäfts. Es handelt sich dabei um das Datum und den Zeitpunkt, an dem E._____ von der Polizei kon- trolliert wurde (Urk. 15/2; vgl. dazu auch Urk. 10/3 S. 2; Urk. 14/1 S. 11). Dement- sprechend findet sich dieses Datum auch in weiteren polizeilichen Akten, inklusive Fotodokumentationen, wieder (u.a. Urk. 1; Urk. 2; Urk. 6/1; Urk. 6/2; Urk. 6/4). Die von der Verteidigung erwähnten Fotos beziehen sich tatsächlich auf die am 4. April 2023 durchgeführte Durchsuchung und Sicherstellung (vgl. dazu das Protokoll, Urk. 22/2/3), für welche die Staatsanwaltschaft vorgängig einen Hausdurchsu- chungs- und Durchsuchungsbefehl ausgestellt hatte (Urk. 22/1/5). Dies ergibt sich ebenfalls aus der polizeilichen Sicherstellungsliste (Urk. 14/1 S. 8). Auch für die von der Verteidigung weiter aufgestellte Hypothese, die Strafbehörden könnten den nicht öffentlich zugänglichen Bereich bereits im Rahmen der polizeilichen Obser- vation unrechtmässig betreten haben, bestehen keinerlei Anhaltspunkte. Die Ver- teidigung gibt die Akten auch in diesem Punkt nicht richtig wieder. Die von ihr vor Vorinstanz zitierten Wahrnehmungen stammen nicht aus dem Polizeirapport vom</w:t>
      </w:r>
    </w:p>
    <w:p>
      <w:r>
        <w:rPr>
          <w:b/>
        </w:rPr>
        <w:t>E. 5.1</w:t>
      </w:r>
    </w:p>
    <w:p>
      <w:r>
        <w:t>E._____ wurde am 16. Juni 2023 polizeilich als Auskunftsperson einvernom- men. Aus seiner Darstellung ergibt sich entgegen der Ansicht der Verteidigung nichts zu Gunsten des Beschuldigten, zumal er widersprüchlich und inkonsistent aussagte. E._____ gab in der Einvernahme vom 16. Juni 2023 zunächst an, die Beschuldigte nicht zu kennen und nicht über ihre Telefonnummer zu verfügen (Urk. 10/3 S. 1 und 2). Auf Vorhalt, dass er am 23. und 28. Februar 2023 je Fr. 1'300.– auf die Rufnummer der Beschuldigten getwintet habe, erklärte er, sich nicht daran zu erinnern, der Beschuldigten Geld geschickt zu haben. Das Geld sei für B._____ gedacht gewesen (Urk. 10/3 S. 2). Auf die Frage, wofür das Geld ge-</w:t>
      </w:r>
    </w:p>
    <w:p>
      <w:r>
        <w:t>- 38 - wesen sei, führte er zunächst aus, er könne sich nicht erinnern, so viel Geld über- wiesen zu haben (Urk. 10/3 S. 3). Als er gefragt wurde, ob das Geld für Metham- phetamin gedacht gewesen sei, gab er an, er nehme es an (Urk. 10/3 S. 3). Kurze Zeit später führte er davon abweichend aus, er erinnere sich wieder, wofür die je Fr. 1'300.– gewesen seien. Er habe B._____ Geld ausgeliehen, da ihm dieser ge- sagt habe, er habe Schulden. Es treffe zu, dass es speziell sei, einer Person, deren Nachnamen er nicht kenne, Geld auszuleihen. Aber er habe es gemacht (Urk. 10/3 S. 3). Wären die überwiesenen Geldbeträge für B._____ gedacht gewesen, ist in- des nicht ersichtlich, weshalb er dies nicht gleich von Anfang an so zu Protokoll gab, sondern zunächst bestätigte, das Geld sei für Drogen gewesen. Dass er dies nicht tat, erweckt den Eindruck, dass es sich um eine nachgeschobene Erklärung für die beiden Geldüberweisungen handelte. Hätte E._____ B._____ tatsächlich zweimal Fr. 1'300.– für dessen Schulden zur Verfügung gestellt, hätte er das Geld zudem wohl auch direkt diesem übergeben und nicht per Twint an die Rufnummer der ihm unbekannten Beschuldigten geschickt, zumal es sich um nicht unerhebli- che Geldbeträge handelt. Der Vorinstanz kann darin gefolgt werden, dass die Aus- sagen von E._____ inhaltlich nicht zu überzeugen vermögen, weshalb sie nichts zur Entlastung der Beschuldigten beizutragen vermögen.</w:t>
      </w:r>
    </w:p>
    <w:p>
      <w:r>
        <w:rPr>
          <w:b/>
        </w:rPr>
        <w:t>E. 5.2</w:t>
      </w:r>
    </w:p>
    <w:p>
      <w:r>
        <w:t>Neben den Angaben von E._____ liegen als Beweismittel die Aussagen von J._____ (Urk. 8/1-4), K._____ (Urk. 10/1) und L._____ (Urk. 10/2) vor, die im Vor- verfahren als beschuldigte Personen befragt wurden. L._____ machte anlässlich der Einvernahme vom 5. April 2023 von seinem Aussageverweigerungsrecht Ge- brauch (Urk. 10/2 S. 2 ff.). J._____ und K._____ stellten sich in ihren Einvernahmen – ebenso wie die Beschuldigte – auf den Standpunkt, nicht mit Crystal Meth zu handeln und nicht zu wissen, wem das sichergestellte Material gehöre (Urk. 8/1 S. 9 f.; Urk. 8/2 S. 2 f. und 5; Urk. 8/3 S. 7 ff.; Urk. 10/1 S. 5 und 8). Ihre Aussagen belasten die Beschuldigten nicht, vermögen aber umgekehrt auch nichts zu ihrer Entlastung beizutragen, zumal die Sachverhaltsdarstellung in der Anklage dadurch nicht ausgeschlossen wird.</w:t>
      </w:r>
    </w:p>
    <w:p>
      <w:r>
        <w:t>- 39 - 6. Fazit Zusammenfassend ist festzuhalten, dass die in der Untersuchung deponierten Aus- sagen von B._____ mit der Vorinstanz als glaubhaft einzustufen sind, weshalb dar- auf abgestellt werden kann. Seine damalige Darstellung steht in Übereinstimmung mit den Erkenntnissen aus der geheimen Überwachung, welche die Beschuldigte mit dem im Roller in der Tiefgarage sichergestellten Methamphetamin in Verbindung bringen. Gemäss dem forensischen Gutachten vom 24. April 2023 han- delt es sich auch bei den Substanzen, die bei E._____ sichergestellt wurden, um Methamphetamin (Urk. 15/5). Die Aussagen von B._____ werden schliesslich auch durch die weiteren objektiven Beweismittel, wie die zwei Geldüberweisungen per Twint an die Rufnummer der Beschuldigten und den Chatverlauf zwischen B._____ und E._____ gestützt. Die Sachverhaltsdarstellung in der Anklage, wonach die Be- schuldigte B._____ mehrfach Methamphetamin übergab bzw. verschaffte, das B._____ in der Folge E._____ bzw. einem nicht näher bekannten F._____ weiter- gab, ist damit erstellt. Die anderslautenden Darstellungen der Beschuldigten und B._____s in seinem Schreiben vom 13. Mai 2025 vermögen daran keine Zweifel zu wecken, sondern sind vielmehr als Schutzbehauptungen zugunsten der Beschul- digten zu werten. Gemäss den Aussagen von B._____ kam es zu insgesamt fünf bis sechs Übergaben an E._____ und einer Übergabe an F._____. Geht man zu Gunsten der Beschuldigten von fünf (und nicht sechs) Übergaben an E._____ und davon aus, dass es zweimal (und nicht nur einmal) zu einer Übergabe von lediglich</w:t>
      </w:r>
    </w:p>
    <w:p>
      <w:r>
        <w:rPr>
          <w:b/>
        </w:rPr>
        <w:t>E. 8</w:t>
      </w:r>
    </w:p>
    <w:p>
      <w:r>
        <w:t>März 2023 betreffend Antrag auf Anordnung einer Observation, sondern aus dem zeitlich späteren Rapport vom 14. März 2023 betreffend Antrag auf Anordnung von technischen Überwachungsmassnahmen. Im Polizeirapport vom 8. März 2023 werden an keiner Stelle irgendwelche Parkfelder oder Roller erwähnt. Vielmehr wird in diesem Rapport noch in sehr allgemeiner Form ausgeführt, dass sich die beobachteten Personen in den abgeschlossenen Garagenbereich begeben hätten. Es werde angenommen, dass sich der vermutete Drogenbunker dort befinde, ohne dass dies näher spezifiziert wird. Weiter wird lediglich ein Autokennzeichen er- wähnt, nämlich AG 3, welcher Personenwagen auf die Beschuldigte eingelöst ist (Urk. 11/1/1 S. 1 ff.). Es ist nicht ersichtlich, inwiefern die im Rapport vom 8. März 2023 erwähnten Beobachtungen nicht – wie auch im Rapport festgehalten – vom öffentlich zugänglichen Bereich hätten gemacht werden können. Dass die Tiefga- rage dunkel war, als sich die Verteidigung für einen Augenschein dorthin begab, ist möglich, wird aber ihren Grund darin gehabt haben, dass sich – anders als bei den polizeilichen Beobachtungen – keine Personen dort aufhielten. Anders sieht es bei aktiviertem Licht infolge eines Bewegungssensors aus.</w:t>
      </w:r>
    </w:p>
    <w:p>
      <w:r>
        <w:t>- 16 - 3.2.3. Aufgrund der polizeilichen Beobachtungen ordnete die Staatsanwaltschaft am 9. März 2023 eine Observation im Sinne von Art. 282 StPO an (Urk. 11/1/2). Gleichzeitig wurde ein Hausdurchsuchungs- und Durchsuchungsbefehl in Bezug auf die Tiefgarage der C._____-strasse 1 in D._____ im Bereich des Parkplatzes, auf dem der auf die Beschuldigte eingelöste Personenwagen stand, erlassen. Die Polizei wurde ermächtigt, die Garage zu betreten, um den Betäubungsmittelbunker vor Ort zu eruieren und die Installation einer Videoüberwachung zu prüfen (Urk. 22/1/1). Vor diesem Hintergrund ist nicht nachvollziehbar, wie die Verteidi- gung geltend machen kann, die Polizeibehörden hätten die Tiefgarage an der C._____-strasse 1 in D._____ ohne Hausdurchsuchungsbefehl betreten. Die von der Verteidigung vor Vorinstanz zitierten, im Polizeirapport vom 14. März 2023 fest- gehaltenen Schilderungen stützen sich daher auf eine rechtmässig durchgeführte Durchsuchungsmassnahme. Nachdem die Polizeibehörden berechtigt waren, den nicht öffentlich zugänglichen Bereich der Tiefgarage der Liegenschaft C._____- strasse 1 zu betreten, erübrigt es sich, an dieser Örtlichkeit einen Augenschein vor- zunehmen, um abzuklären, inwiefern der Bereich der Parkplatzes, wo der Roller stand, vom öffentlichen Bereich einsehbar ist, wie die Verteidigung im Berufungs- verfahren beantragte. 3.3. Zulässigkeit der (Haus-) Durchsuchungen 3.3.1. Wie schon vor Vorinstanz brachte die Verteidigung auch heute wieder vor, dass auch der weitere Verlauf der Untersuchung nicht im Einklang mit den straf- prozessualen Bestimmungen stehe. Zwangsmassnahmen seien in der StPO abschliessend in den Art. 196 ff. StPO geregelt. Die Durchsuchungen gemäss StPO hätten offen zu erfolgen. Geheime Zwangsmassnahmen seien explizit und abschliessend in den Art. 269-298d StPO geregelt. Im Verfahren gegen die Beschuldigte seien alle Hausdurchsuchungen verdeckt durchgeführt worden. Dies verstosse gegen den Grundsatz des Numerus Clausus der Zwangsmassnahmen. An den Hausdurchsuchungen und der Durchsuchung des Rollers sei auch nie eine Urkundsperson dabei gewesen. Die Erkenntnisse aus den Hausdurchsuchungen und der Durchsuchung des Rollers seien daher nicht verwertbar (Urk. 52 S. 13 ff.; Urk. 82 S. 20).</w:t>
      </w:r>
    </w:p>
    <w:p>
      <w:r>
        <w:t>- 17 - 3.3.2. Gemäss Art. 244 Abs. 1 StPO dürfen Wohnungen und andere nicht allge- mein zugängliche Räume nur mit der Einwilligung der berechtigten Person durch- sucht werden. Die Einwilligung ist dann nicht nötig, wenn zu vermuten ist, dass Tatspuren oder zu beschlagnahmende Gegenstände oder Vermögenswerte vor- handen sind (Art. 244 Abs. 2 StPO). Nach Art. 245 Abs. 2 StPO haben anwesende Inhaberinnen und Inhaber der zu durchsuchenden Räume der Durchsuchung beizuwohnen. Sind diese abwesend, so ist nach Möglichkeit ein volljähriges Familienmitglied oder eine andere geeignete Person beizuziehen. Die Durchfüh- rungsmodalitäten der Hausdurchsuchung sind gemäss Lehre und Rechtsprechung grundsätzlich als Ordnungsvorschriften zu verstehen. Dies gilt namentlich für das Teilnahmerecht der betroffenen Person und die Anwesenheit einer Ersatzperson für den abwesenden Inhaber (BSK StPO-THORMANN/BRECHBÜHL, a.a.O., N 11 und 15 zu Art. 245 mit Hinweisen). In der ersten Phase einer Untersuchung kann das praktische Bedürfnis nach einer geheimen Durchsuchung (allenfalls auch bloss in Form eines geheimen Augenscheins) bestehen. Zu denken ist etwa an Fälle, in denen abgeklärt werden soll, ob eine Person, gegen die noch verdeckt ermittelt wird, in ihrer Wohnung oder in ihrer Garage Diebesgut aufbewahrt hat. Das Gesetz erwähnt geheime Hausdurchsuchungen nicht explizit, schliesst solche aber auch nicht aus. In der Lehre werden geheime Hausdurchsuchungen als zulässig einge- stuft, was daraus abgeleitet wird, dass eine Hausdurchsuchung unter Umständen auch ohne Beteiligung der betroffenen Person oder ihrer Vertretung durchgeführt werden kann. Die gesetzliche Grundlage für die Durchführung von Hausdurch- suchungen ohne Gewährung von Parteirechten ist daher vorhanden. Trotz spezifi- scher Besonderheiten handelt es sich dabei um eine Hausdurchsuchung im eigent- lichen Sinne. In der Lehre wird teilweise gefordert, dass für eine geheime Haus- durchsuchung wie für die übrigen geheimen Zwangsmassnahmen vorgängig eine Genehmigung durch das Zwangsmassnahmengericht einzuholen ist (KELLER, in: Donatsch/Lieber/Summers/Wohlers [Hrsg.], Kommentar zur StPO, 3. Aufl. 2020, N 6a zu Art. 245; BSK StPO-THORMANN/BRECHBÜHL, a.a.O., N 11a zu Art. 245; HANSJAKOB, Geheime Erhebung von Beweisen nach StPO, in: forumpoenale 5/2011, S. 299, 303).</w:t>
      </w:r>
    </w:p>
    <w:p>
      <w:r>
        <w:t>- 18 - 3.3.3. Im Laufe des Strafverfahrens gegen die Beschuldigte wurden neben ihrer Wohnung im I._____ [Strasse] 4 in D._____ auch die Wohnung an der C._____- strasse 1 in D._____ sowie die dortige Tiefgarage und der darin abgestellte Roller Honda SH125 durchsucht. Für sämtliche Durchsuchungen stellte die Staatsanwalt- schaft vorgängig schriftliche Hausdurchsuchungsbefehle aus (Urk. 22/1/1 ff.). Die Durchsuchungen vom 4. April 2023 erfolgten im Anschluss an die Verhaftung der Beschuldigten in der öffentlichen Tiefgarage an ihrem Wohnort sowie diejenige wei- terer Personen (Urk. 1 S. 4; Urk. 24/1 S. 1 f.). Der Verteidigung kann daher nicht gefolgt werden, wenn sie geltend macht, alle Hausdurchsuchungen seien verdeckt durchgeführt worden. Dem widersprechen denn auch die Durchsuchungsprotokolle (Urk. 22/2/3; Urk. 22/2/5). Zutreffend ist, dass schon vor dem 4. April 2023 Durch- suchungen in Abwesenheit der Beschuldigten erfolgten. Diese wurden in der ge- heimen Phase der Untersuchung zur weiteren Ermittlung des Sachverhalts durch- geführt, bevor die beschuldigten Personen konfrontiert wurden. Die erste Durchsu- chung hatte den Zweck, die Tiefgarage an der C._____-strasse 1 zu besichtigen, um den Betäubungsmittelbunker der Beschuldigten vor Ort zu eruieren und die In- stallation einer Videoüberwachung zu prüfen (Urk. 22/1/1). Im weiteren Verlauf der Untersuchung sollten zudem einzelne Fahrzeuge, darunter der Roller Honda SH125, nach Betäubungsmitteln und Betäubungsmittelutensilien durchsucht wer- den (Urk. 22/1/2 ff.). Dass die Beschuldigte nicht über diese Durchsuchungen in- formiert wurde und daran nicht teilnehmen konnte, erfolgte nicht, um sie an der Ausübung ihrer Rechte zu hindern. Vielmehr hätte ihre Anwesenheit den Zweck dieser Ermittlungsmassnahmen vereitelt. Es war unter anderem zu untersuchen, wann der Drogenbunker mit Betäubungsmitteln gefüllt ist und durch wen er gefüllt wird. Die Durchsuchungen konnten ihre Zielsetzung überhaupt nur dann erfüllen, wenn sie im Geheimen durchgeführt wurden. Es bestanden daher zulässige Gründe für das Vorgehen der Strafverfolgungsbehörden. Wie bereits dargelegt, wird die Rechtmässigkeit von geheimen Durchsuchungen bejaht. Auch wenn die Durchsuchungen "verdeckt" durchgeführt werden, handelt es sich immer noch um Hausdurchsuchungen im eigentlichen Sinne. Eine gerichtliche Genehmigung hier- für ist in der Strafprozessordnung nicht vorgesehen. Die Abwesenheit der Beschul- digten wurde vorliegend zudem anderweitig kompensiert. Zu verweisen ist diesbe-</w:t>
      </w:r>
    </w:p>
    <w:p>
      <w:r>
        <w:t>- 19 - züglich zunächst darauf, dass im Zusammenhang mit der von der Staatsanwalt- schaft angeordneten Überwachung der Tiefgarage der C._____-strasse 1 ein rich- terliches Genehmigungsverfahren stattfand, in dessen Rahmen die Interessenlage der betroffenen Personen und die Verhältnismässigkeit des staatlichen Vorgehens überprüft wurden. Das Zwangsmassnahmengericht kam in seinem Entscheid vom 15. März 2023 zum Schluss, dass die Ermittlungen ohne die angeordnete Mass- nahme aussichtslos wären oder unverhältnismässig erschwert würden (Urk. 11/2/4). Die Durchsuchungen erfolgten vorliegend mit einer Ausnahme erst nach Ergehen der Genehmigung durch das Zwangsmassnahmengericht. Weiter ist festzuhalten, dass die Anwesenheit der berechtigten Person an der Hausdurchsu- chung vorgesehen ist, um die Korrektheit der Durchführung zu gewährleisten. Einer Drittperson, die bei Abwesenheit der berechtigten Person beigezogen wird, kommt lediglich Kontrollfunktion hinsichtlich des geordneten Ablaufs der Massnahme zu. Es ist ihr nicht zuzumuten, die Interessen des Inhabers zu wahren (BSK StPO- THORMANN/BRECHBÜHL, a.a.O., N 11 zu Art. 245). Diesen Zweck können auch ge- eignete Sicherheitsvorkehren, wie etwa die Videoaufzeichnung der Massnahme, erfüllen. Eine solche fand auch vorliegend statt, soweit mit dem Öffnen des Sitz- bank der Rollers eine Durchsuchung im engeren Sinne stattfand (Urk. 12/1; vgl. auch Urk. 6/6). Es wurden somit Vorkehren getroffen, um der Beschuldigten die nachträgliche Überprüfung der korrekten Durchführung der Zwangsmassnahme zu ermöglichen. Der erste Hausdurchsuchungsbefehl wurde von der Staatsanwalt- schaft ausgestellt, bevor das Zwangsmassnahmengericht die Genehmigung für die Überwachungsmassnahmen erteilte. Dies erfolgte, da vermutet wurde, die Be- schuldigte bunkere die Betäubungsmittel in der Tiefgarage im Bereich des Park- platzes, auf dem der auf sie eingelöste Personenwagen stand (Urk. 22/1/1; vgl. dazu auch Urk. 11/1/1 S. 2). Nachdem es sich bei der Tiefgarage nicht um eine allgemein zugängliche Räumlichkeit handelte, waren die Vorschriften für die Haus- durchsuchung zu beachten. Aus den Akten ergeben sich keine Hinweise dafür, dass es in diesem Zeitpunkt der Untersuchung zu einer eigentlichen Durchsuchung von Räumlichkeiten oder Behältnissen gekommen wäre. Vielmehr handelt es sich um eine Art geheimer Augenschein vor Ort, um Grundlagen für eine Videoüberwa- chung zu beschaffen. Der mit der Massnahme verbundene Eingriff in die Persön-</w:t>
      </w:r>
    </w:p>
    <w:p>
      <w:r>
        <w:t>- 20 - lichkeitsreche der Beschuldigten war damit gering. Mit der Vorinstanz sind die Er- kenntnisse aus den Hausdurchsuchungen verwertbar. 3.4. Sichergestellte Betäubungsmittel 3.4.1. Schliesslich hält die Verteidigung auch heute daran fest, dass in Bezug auf die sichergestellten und untersuchten Betäubungsmittel Unklarheiten bestünden. Dies gelte sowohl für die Menge als auch für die Daten der Substanzuntersuchun- gen. Gemäss Anklage seien am 30. März 2023 insgesamt 942 Gramm und am 4. April 2023 insgesamt 930 Gramm sichergestellt worden, was nicht mit den Angaben gemäss Kurzbericht des Forensischen Instituts Zürich (FOR) vom 30. März 2023 übereinstimme. Es stelle sich die Frage, ob die untersuchten Betäu- bungsmittel nicht bei einer anderen Gelegenheit, namentlich beim erwähnten unrechtmässigen Betreten der Garage, sichergestellt worden seien oder sogar aus einem ganz anderem Verfahren stammten. Zudem würden auch die jeweils ange- gebenen Mengen nicht übereinstimmen, zumal in der Sicherstellungsliste von 962 Gramm und nicht wie in der Anklage von 930 Gramm die Rede sei. Es stelle sich daher die Frage, was mit den fehlenden 32 Gramm passiert sei. Schliesslich beanstandete die Verteidigung, dass in den Akten Informationen zur Variante des sichergestellten Methamphetamins fehlen würden, zumal es unterschiedliche Arten gebe, die sich in der Wirkung stark unterscheiden würden. Es könne daher auch nicht abschliessend beurteilt werden, ob ein schwerer Fall vorliege (Urk. 52 S. 19 ff.; Urk. 82 S. 5 ff. und 21). 3.4.2. Im Laufe des vorliegenden Verfahrens wurden mehrfach Betäubungsmittel sichergestellt und forensisch untersucht. Entgegen der Verteidigung ergibt sich aus den Akten zweifelsfrei, wann und in welchem Zusammenhang die untersuchten Substanzen sichergestellt wurden. Die erste Sicherstellung erfolgte am 23. Februar 2023 anlässlich der polizeilichen Kontrolle von E._____. Das damals sichergestellte Material ist unter der Asservat Nr. A017'261'277 gelagert (Urk. 1 S. 4 und 6; Urk. 14/1 S. 11; Urk. 14/7 S. 2). Gemäss Gutachten des FOR zur Identifikation/Ge- haltsbestimmung von Betäubungsmitteln vom 24. April 2023 handelt es sich dabei um 18.8 Gramm Methamphetamin (Nettogewicht) mit einem Reinheitsgehalt von 96.1 %, was 18.1 Gramm reinem Methamphetamin entspricht (Urk. 15/5 S. 2).</w:t>
      </w:r>
    </w:p>
    <w:p>
      <w:r>
        <w:t>- 21 - Diese Angaben stimmen mit denjenigen in der Anklage überein (Urk. 28 S. 2). Am 30. März 2023, 04.00 Uhr, wurden die sich im Roller Honda SH125 in der Tiefga- rage der C._____-strasse 1 befindlichen vier Minigrips gewogen, wobei diese da- nach wieder im Roller verstaut wurden. Ab einem Minigrip wurde eine Probe genommen (Urk. 22/1/6; Asservat Nr. A017'240'641), die in der Folge untersucht wurde (Urk. 1 S. 5 und 7 f.; Urk. 2 S. 5; Urk. 14/1 S. 1; Urk. 14/7 S. 1). Die forensi- sche Untersuchung ergab, dass es sich dabei um 0.54 Gramm Methamphetamin (Nettogewicht) handelt (Urk. 15/1; vgl. auch Urk. 15/2). Entgegen der Ansicht der Verteidigung ist nicht ersichtlich, weshalb die Untersuchung dieser Probe nicht gleichentags hätte durchgeführt werden können, zumal es sich – anders als bei den übrigen sichergestellten Betäubungsmitteln – nur um eine Mengenbestimmung und Vorprüfung auf Betäubungsmittel im Rahmen eines Kurzberichts (Betäubungs- mittel-Voruntersuchung) und nicht um ein Gutachten handelte. Damit übereinstim- mend wird in der Anklage in Bezug auf die Betäubungsmittel, die am 30. März 2023 aus dem Roller genommen und gewogen wurden, nur das Bruttogewicht erwähnt, ohne dass Angaben zum Nettogewicht oder Reinheitsgehalt gemacht werden (Urk. 28 S. 3). Auch hier bestehen keine Unklarheiten oder Widersprüche zwischen Akten und Anklage. Schliesslich wurde anlässlich der Hausdurchsuchung vom 4. April 2023 aus dem Roller in Vakuumbeutel verpackte Kristalle sichergestellt. Diese Betäubungsmittel sind unter der Asservat Nr. A017'261'039 gelagert (Urk. 1 S. 5 und 7; Urk. 2 S. 5 f.; Urk. 14/1 S. 8; Urk. 14/7 S. 1; Urk. 22/2/3). Gemäss dem vorerwähnten Gutachten des FOR vom 24. April 2023 handelt es sich dabei um insgesamt 930 Gramm Methamphetamin (Nettogewicht) mit einem Reinheitsgehalt von 99.3 %, was insgesamt 923 Gramm reinem Methamphetamin entspricht (Urk. 15/5 S. 2). Diese Werte wurden in die Anklage übernommen (Urk. 28 S. 3), so dass auch in diesem Punkt keine Unklarheiten oder Widersprüche bestehen. Es trifft zu, dass in Bezug auf die Sicherstellung vom 4. April 2023 in den Akten teilweise auch von einer Menge von 962 Gramm die Rede ist. Dabei handelt es sich indes um die Bruttomenge (Urk. 14/1 S. 8; Urk. 15/3). Aus dieser Diskrepanz ergeben sich daher keine Zweifel daran, dass das FOR die im Rahmen der drei Sicherstellungen erhältlich gemachten Substanzen untersucht hat. In die Anklage</w:t>
      </w:r>
    </w:p>
    <w:p>
      <w:r>
        <w:t>- 22 - aufgenommen wurde zudem zu Recht die Nettomenge gemäss forensischem Gutachten vom 24. April 2023. 3.4.3. Auf die Einwände der Verteidigung im Zusammenhang mit dem Grenzwert für die Annahme eines mengenmässig qualifizierten Falls nach Art. 19 Abs. 2 lit. a BetmG ist im Rahmen der rechtlichen Würdigung einzugehen (Ziff. IV.2.3.). III. Sachverhalt A. Anklageziffer 1: Übergabe von 60.8 Gramm Crystal Meth 1. Ausgangslage</w:t>
      </w:r>
    </w:p>
    <w:p>
      <w:r>
        <w:rPr>
          <w:b/>
        </w:rPr>
        <w:t>E. 10</w:t>
      </w:r>
    </w:p>
    <w:p>
      <w:r>
        <w:t>Gramm und für Levomethamphetamin bei 50 Gramm der wirkungsbestimmen- den Base. Dies gegenüber 5 Gramm für Methamphetamin-Base (BGH, Urteile vom 17. November 2011, 3 StR 315/10, und vom 10. August 2023, 3 StR 462/22). Die Grenzwerte wären daher auch unter Zugrundelegung dieser Rechtsprechung mehr als deutlich überschritten. Im Übrigen ist die nach deutschem Recht qualifizierende «nicht geringe Menge» bereits vom Wortlaut, aber auch vom gesetzessystemati- schen Zusammenhang her nicht gleichzusetzen mit der im Schweizerischen Recht relevanten Menge, die geeignet ist, viele Menschen zu gefährden. Die erwähnten</w:t>
      </w:r>
    </w:p>
    <w:p>
      <w:r>
        <w:t>- 47 - Mengenangaben können daher nicht unbesehen übertragen bzw. einfach umge- rechnet werden (SCHLEGEL/JUCKER, a.a.O., N 183 zu Art. 19 BetmG). Vor diesem Hintergrund erübrigen sich in diesem Punkt auch weitere Abklärungen, wie sie von der Verteidigung beantragt wurden (Urk. 62 S. 3; Urk. 82 S. 5 ff.). 3. Würdigung 3.1. Gemäss erstelltem Sachverhalt übergab bzw. verschaffte die Beschuldigte B._____ zwischen dem 25. Dezember 2022 und 4. April 2023 insgesamt 60.8 Gramm Methamphetamin, das dieser E._____ bzw. einem nicht näher be- kannten F._____ weitergab, wobei der Verkaufspreis teilweise per Twint überwie- sen teilweise in bar übergaben wurde. Weiter ist erstellt, dass die Beschuldigte am 31. März 2023 und am 4. April 2023 in einem Roller in der Tiefgarage an der C._____-strasse 1 in D._____ 930 Gramm bzw. 942 Gramm Methamphetamin la- gerte. Weiter befanden sich am 4. April 2023 neun Tabletten mit Methamphetamin im Roller. Ab dem 21. März 2023 begab sich die Beschuldigte täglich, teilweise mehrmals täglich, zum Roller, um Methamphetamin daraus zu entnehmen. Die Tat- handlungen der Beschuldigten wurden von der Vorinstanz als Widerhandlungen gegen das Betäubungsmittelgesetz im Sinne von Art. 19 Abs. 1 lit. c und d BetmG eingestuft. Diese rechtliche Würdigung ist korrekt und wurde auch von der Vertei- digung nicht in Frage gestellt. Es kann an dieser Stelle auf die zutreffenden vorin- stanzlichen Erwägungen verwiesen werden (Urk. 61 S. 36 ff.). 3.2. Auch hinsichtlich der mengenmässigen Qualifikation kann den vorinstanz- lichen Erwägungen gefolgt werden. Gemäss erstelltem Sachverhalt hat die Beschuldigte B._____ insgesamt 60.8 Gramm Methamphetamin übergeben. Die forensische Untersuchung des am 23. Februar 2023 sichergestellten Substanz er- gab einen Reinheitsgrad von 96.1 %, was 18.1 Gramm reinem Methamphetamin entspricht (Urk. 15/5 S. 2). In Bezug auf die restliche Menge von 42 Gramm Methamphetamin ging die Vorinstanz zu Gunsten der Beschuldigten und gestützt auf die Statistik der SGRM von einem deutlich tieferen Reinheitsgrad von 76.3 % aus (Urk. 61 S. 40), was rund 32 Gramm reinem Methamphetamin entspricht. Wie erwähnt, liegt gemäss bundesgerichtlicher Rechtsprechung ein mengenmässig schwerer Fall auch dann vor, wenn die für den schweren Fall massgebende Menge</w:t>
      </w:r>
    </w:p>
    <w:p>
      <w:r>
        <w:t>- 48 - nur unter gesamthafter Betrachtung erreicht wird. Ob die Widerhandlungen als ein zusammengehörendes Geschehen erscheinen oder ob sie voneinander unabhän- gige Einzelhandlungen darstellen, bleibt dabei ohne Belang. Die von der Beschul- digten in mehreren Einzelhandlungen übergegebenen Drogenmengen sind daher gesamthaft zu betrachten und zusammenzurechnen, was mindestens 50 Gramm reines Methamphetamin ergibt. Damit hat die Beschuldigte die Grenze für die Annahme eines mengenmässig schweren Falls von 12 Gramm klar überschritten. Anlässlich der am 4. April 2023 erfolgten Hausdurchsuchung wurden im Roller in der Tiefgarage weitere 930 Gramm Methamphetamin mit einem Reinheitsgehalt von 99.3 % sichergestellt, was gemäss forensischer Untersuchung 923 Gramm reinem Methamphetamin entspricht (Urk. 15/5 S. 2). Die massgebende Grenze von</w:t>
      </w:r>
    </w:p>
    <w:p>
      <w:r>
        <w:rPr>
          <w:b/>
        </w:rPr>
        <w:t>E. 12</w:t>
      </w:r>
    </w:p>
    <w:p>
      <w:r>
        <w:t>Gramm reinem Methamphetamin für die Anwendung der mengenmässigen Qualifikation nach Art. 19 Abs. 2 lit. a BetmG ist damit deutlich überschritten. Der Vorinstanz ist beizupflichten, dass die konkreten Umstände nicht anders gedeutet werden können, als dass die Betäubungsmittel zur Weitergabe an Drittpersonen bestimmt waren. Wie erwähnt, macht die Beschuldigte geltend, sie habe die Substanz für Koffeinkristalle gehalten und als solche konsumiert, was als Schutz- behauptung zu qualifizieren ist. Dass sie das Methamphetamin ausschliesslich für den Eigenkonsum besessen hätte, wurde von ihr demgegenüber nicht geltend gemacht. Vielmehr machte sie im Vorverfahren geltend, erst einmal Methamphet- amin genommen zu haben. Dies sei schon lange her (Urk. 7/1 S. 11). Auch wenn sie das in der Berufungsverhandlung leicht relativierte (Urk. 83 S. 11 f.), spricht die erhebliche Menge von fast einem Kilogramm reinem Methamphetamin dafür, dass das sichergestellte Methamphetamin zur Weitergabe an Dritte und nicht für den Eigenkonsum bestimmt war. Um die mengenmässige Qualifizierung entfallen zu lassen, müsste der Eigenbedarf eine äusserst beachtliche Intensität erreichen, wofür auch aus den Akten keinerlei Anhaltspunkte ersichtlich sind. Anlässlich der Hausdurchsuchung vom 4. April 2023 wurden neben dem Methamphetamin auch Utensilien zur Portierung und Verpackung von Betäubungsmitteln sichergestellt (u.a. Feinwaagen und Verpackungsmaterial). Gemäss den Ergebnissen aus der geheimen Überwachung begab sich die Beschuldigte in der massgebenden Zeit täglich, teilweise mehrfach täglich, zum Roller und nahm den Sack mit dem</w:t>
      </w:r>
    </w:p>
    <w:p>
      <w:r>
        <w:t>- 49 - Methamphetamin bzw. denjenigen mit den Betäubungsmittelutensilien an sich, was mit der Vorinstanz darauf hindeutet, dass sie das Methamphetamin für die Weiter- gabe an Drittpersonen portionierte (Urk. 61 S. 41). Schliesslich ist erstellt, dass die Beschuldigte im Zeitraum von Ende Dezember 2022 bis anfangs April 2023 B._____ mehrfach Methamphetamin zur Weitergabe bzw. Verkauf an Drittperso- nen übergab bzw. verschaffte. Für die Annahme eines qualifizierten Falls ist nicht der Nachweis erforderlich, dass die Drogen konkret an mindestens 20 verschie- dene Personen abgegeben worden wären. Vielmehr lässt die Rechtsprechung den Besitz zwecks Weitergabe an einen "unbestimmten Abnehmerkreis" genügen (Urteil des Bundesgerichts 6B_134/2021 vom 20. Juni 2022 E. 1.5). Dass neben den bekannten Personen keine weiteren konkreten Abnehmer ausfindig gemacht wurden, ändert mit der Vorinstanz in Anbetracht der dargestellten Belastungs- momente daher nichts an der Beurteilung, dass eine qualifizierte Menge Methamphetamin für die Weitergabe an Dritte vorgesehen war. 3.3. Angesichts des Vorgehens der Beschuldigten ist mit der Vorinstanz vorsätz- liches Handeln anzunehmen. Ob ihr die exakte Menge und der genaue Reinheits- grad des Methamphetamins bekannt waren, steht nicht fest, ist für die Erfüllung des subjektiven Tatbestands indes nicht erforderlich, wie bereits dargelegt wurde. Gemäss erstelltem Sachverhalt machte sich die Beschuldigte regelmässig an dem im Roller in der Tiefgarage gelagerten Methamphetamin zu schaffen, weshalb sie mindestens um die Grössenordnung der dort gelagerten Betäubungsmittel wusste. Die von B._____ weitergegebenen Betäubungsmittel waren vorgängig bei der Be- schuldigten bestellt worden, weshalb sie von der durch ihn umgesetzten Menge Methamphetamin ebenfalls Kenntnis hatte. Sie wusste daher, dass sich ihre Hand- lungen quantitativ auf eine erhebliche Drogenmenge bezogen. Es ergeben sich sodann keine Anhaltspunkte dafür noch macht dies die Beschuldigte geltend, dass sie von einer schlechten oder unterdurchschnittlichen Qualität des Methamphet- amins ausgegangen wäre. In Anbetracht der Menge an Methamphetamin, welche die Beschuldigte während des Deliktzeitraums in Umlauf brachte bzw. weitergeben wollte, war ihr zweifelsohne auch bewusst, die Gesundheit vieler Menschen zu gefährden. Entsprechend ist auch der subjektive Tatbestand von Art. 19 Abs. 1 lit. c und d BetmG in Verbindung mit Art. 19 Abs. 2 lit. a BetmG erfüllt. Die Beschuldigte</w:t>
      </w:r>
    </w:p>
    <w:p>
      <w:r>
        <w:t>- 50 - ist daher der qualifizierten Widerhandlung gegen das Betäubungsmittelgesetz im Sinne von Art. 19 Abs. 1 lit. c und d in Verbindung mit Art. 19 aAbs. 2 lit. a BetmG schuldig zu sprechen (vgl. nachfolgend zum Übergangsrecht Ziff. V.2.1.). V. Strafzumessung 1. Ausgangslage Die Vorinstanz bestrafte die Beschuldigte mit einer unbedingten Freiheitsstrafe von 48 Monaten. Die Staatsanwaltschaft beantragte im Berufungsverfahren die Bestä- tigung des vorinstanzlichen Urteils (Urk. 67 S. 1). Die Verteidigung stellte, wie bereits vor Vorinstanz, keine Eventualanträge für den Fall eines Schuldspruchs (Urk. 52 S. 24; Urk. 62 S. 2; Urk. 82). Aufgrund der alleinigen Berufung der Beschuldigten ist das Berufungsgericht an das Verschlechterungsverbot gebunden (Art. 391 Abs. 2 StPO). 2. Strafrahmen und Strafzumessungsregeln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