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SB240306 vom 2. April 2025</w:t>
      </w:r>
    </w:p>
    <w:p>
      <w:r>
        <w:t>ZH Obergericht, 2025-04-02, DE</w:t>
      </w:r>
    </w:p>
    <w:p>
      <w:r>
        <w:rPr>
          <w:b/>
        </w:rPr>
        <w:t xml:space="preserve">Quelle: </w:t>
      </w:r>
      <w:r>
        <w:t>https://mcp.opencaselaw.ch/entscheid/zh_obergericht_SB240306</w:t>
      </w:r>
    </w:p>
    <w:p>
      <w:r>
        <w:t>FR: ZH_OBERGERICHT SB240306 du 2 avril 2025</w:t>
      </w:r>
    </w:p>
    <w:p>
      <w:r>
        <w:t>IT: ZH_OBERGERICHT SB240306 del 2 aprile 2025</w:t>
      </w:r>
    </w:p>
    <w:p>
      <w:pPr>
        <w:pStyle w:val="Heading2"/>
      </w:pPr>
      <w:r>
        <w:t>Erwägungen</w:t>
      </w:r>
    </w:p>
    <w:p>
      <w:r>
        <w:rPr>
          <w:b/>
        </w:rPr>
        <w:t>E. 1</w:t>
      </w:r>
    </w:p>
    <w:p>
      <w:r>
        <w:t>Gegen das Urteil des hiesigen Gerichts vom 26. Oktober 2021 (Urk. 74) erhob der Beschuldigte Beschwerde ans Bundesgericht. Das Bundesgericht hiess die Beschwerde des Beschuldigten mit Urteil vom 5. Juni 2024 (6B_92/2022) gut, hob das Urteil des hiesigen Gerichts auf und wies die Sache zu neuer Entscheidung zurück (Urk. 85 = 86 S. 21). Mit Vorladung vom 26. September 2024 wurden die Parteien auf den 2. April 2025 zur Berufungsverhandlung vorgeladen (Urk. 89), wo-</w:t>
      </w:r>
    </w:p>
    <w:p>
      <w:r>
        <w:t>- 5 - bei angesichts des engen Sachzusammenhangs gleichzeitig zu den Berufungsver- handlungen der Mitbeschuldigten B._____ und C._____ (SB240304 und SB240305) vorgeladen wurde.</w:t>
      </w:r>
    </w:p>
    <w:p>
      <w:r>
        <w:rPr>
          <w:b/>
        </w:rPr>
        <w:t>E. 1.1</w:t>
      </w:r>
    </w:p>
    <w:p>
      <w:r>
        <w:t>Die Staatsanwaltschaft beantragte im ersten Berufungsverfahren die Be- strafung des Beschuldigten mit einer Freiheitsstrafe von 9 Monaten und einer Busse von Fr. 1'000.– unter Gewährung des bedingten Strafvollzuges bei einer Probezeit von 3 Jahren für die Freiheitsstrafe (Urk. 60 S. 2). Im Rahmen der Beru- fungsverhandlung nach Rückweisung beantragt die Staatsanwaltschaft eine be- dingte Freiheitsstrafe von 12 Monaten unter Anrechnung der erstandenen Haft so- wie die Ansetzung einer Probezeit von 2 Jahren (Urk. 94 S. 2).</w:t>
      </w:r>
    </w:p>
    <w:p>
      <w:r>
        <w:rPr>
          <w:b/>
        </w:rPr>
        <w:t>E. 1.1.1</w:t>
      </w:r>
    </w:p>
    <w:p>
      <w:r>
        <w:t>Heisst das Bundesgericht eine Beschwerde gut und weist es die Angele- 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bundesge- richtlichen Entscheids (BGE 150 IV 417 E. 2.4.1; 143 IV 214 E. 5.2.1).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 nung zu tragen (BGE 150 IV 417 E. 2.4.1; 143 IV 214 E. 5.2.1; Urteile des Bundes-</w:t>
      </w:r>
    </w:p>
    <w:p>
      <w:r>
        <w:t>- 6 - gerichts 6B_216/2020 vom 1. November 2021 E. 1.3.1 [nicht publ. in BGE 148 IV 66]; 6B_59/2020 vom 30. November 2020; je m.H.).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150 IV 417 E. 2.4.2; 143 IV 214 E. 5.3.3). Diese Rechtsprechung beruht auf dem Gedanken, dass das Strafverfahren prinzipiell mit dem Urteil der (oberen) kantonalen Instanz abgeschlossen ist (BGE 117 IV 97 mit Hinweisen; Urteile des Bundesgerichts 6B_1216/2020 vom 11. April 2022 E. 1.3.3, 6B_1431/2017 vom 31. Juli 2018 E. 1.3). Muss sich jedoch die Vorinstanz aufgrund des Rückweisungsentscheids nochmals mit der Beweislage befassen, ist eine neue, abweichende Beweiswürdigung durch die Berufungsinstanz ebenso zuläs- sig, wie die Abnahme neuer Beweise, selbst wenn solche bereits in einem früheren Verfahrensstadium hätten erhoben werden können, soweit der entsprechende Sachverhalt mit einer Willkürrüge vor Bundesgericht noch angefochten werden kann und demnach noch nicht verbindlich feststeht (BGE 143 IV 214 E. 5.3.2 und E. 5.4. a.E.). Das Bundesgericht hob das Urteil vom 26. Oktober 2021 im Schuldpunkt betreffend grobe Verletzung der Verkehrsregeln, begangen gleichzeitig mit den Tatvorwürfen gegen die beiden Mitbeschuldigten, auf (Urk. 86 S. 3-19). Der Gegenstand des vor- liegenden Berufungsverfahrens umfasst mithin den Schuldpunkt, die Strafzumes- sung, den Vollzug, beschlagnahmte Gegenstände und die Kostenfolgen.</w:t>
      </w:r>
    </w:p>
    <w:p>
      <w:r>
        <w:rPr>
          <w:b/>
        </w:rPr>
        <w:t>E. 1.1.2</w:t>
      </w:r>
    </w:p>
    <w:p>
      <w:r>
        <w:t>Die Verteidigung des Mitbeschuldigten B._____ warf anlässlich der Beru- fungsverhandlung vom 2. April 2025 die Frage auf, inwiefern die vorliegende Videoaufnahme aufgrund der seit dem Urteil der hiesigen Kammer vom 26. Okto- ber 2021 eingetretenen Änderung der Rechtsprechung verwertet werden dürfe. Die vom Bundesgericht im Urteil vom 5. Juni 2024 zitierten Entscheide betreffend den Begriff "schwere Straftat" seien nicht nur lange nach der Tat, sondern auch nach dem angefochtenen Obergerichtsentscheid ergangen, weshalb sich die Frage nach</w:t>
      </w:r>
    </w:p>
    <w:p>
      <w:r>
        <w:t>- 7 - der lex mitior stelle. Die hiesige Kammer habe in ihrem Entscheid vom 26. Oktober 2021 zutreffend ausgeführt, dass einfache und grobe Verletzungen der Verkehrs- regeln keine schweren Straftaten im Sinne von Art. 141 Abs. 2 StPO darstellten. In der Folge habe es ziemlich lange gedauert, bis das Bundesgericht seine Entschei- dung getroffen habe. In dieser Zeit habe sich die Rechtslage durch die höchstrich- terliche Rechtsfortbildung hinsichtlich der Bedeutung des Begriffs "schwere Straf- tat" geändert. Zwar betreffe Art. 141 Abs. 2 StPO die Strafprozessordnung und nicht das Strafgesetzbuch, jedoch handle es sich bei der Frage, ob eine Straftat schwer sei, faktisch um eine materiellrechtliche, also strafrechtliche, und nicht um eine verfahrensrechtliche Frage. Wäre die Frage nicht durch Richterrecht normiert, wäre sie im StGB zu regeln und nicht in der StPO. Es sei richterlich geschaffenes Strafrecht und als solches unterstehe es der lex mitior. Da das Rückwirkungsverbot von Gesetzesänderungen auch von Art. 6 und Art. 7 EMRK gedeckt sei, betreffe dieses sowohl formell im Zusammenhang mit prozessualen Vorschriften geänderte Bestimmungen und Praxisänderungen als auch solche, die im materiellen Recht kodifiziert seien. Für den Betroffenen wirke sich die Frage der schweren Straftat in materieller und nicht nur in prozessualer Hinsicht aus. Die Rückwirkung einer Än- derung dieses Begriffs sei daher verboten, sofern die Änderung für den Betroffenen nachteilig sei (Urk. 95 S. 4 ff.). Nach dem Grundsatz von Art. 2 Abs. 1 StGB wird nach dem Strafgesetzbuch be- urteilt, wer nach dessen Inkrafttreten ein Verbrechen oder Vergehen begangen hat. Gemäss Abs. 2 derselben Bestimmung gelangt, wenn der Täter vor Inkrafttreten des Gesetzes ein Verbrechen oder Vergehen begangen hat, das neue Recht zur Anwendung, wenn es für den Täter das mildere ist. Sowohl das Rückwirkungsver- bot als auch die Anwendung der lex mitior sind nach bundesgerichtlicher Recht- sprechung auf Änderungen des materiellen Strafrechts beschränkt und finden auf Änderungen der Rechtsprechung keine Anwendung (BGE 117 IV 369 E. 15 = Pra 81 [1992] Nr. 220; 77 IV 7 E. 3 = Pra 40 Nr. 27; Urteil des Bundesgerichts vom 18. Januar 1983, veröffentlicht in Pra 72 [1983] Nr. 69 E. 2b; vgl. auch Urteil des Bundesstrafgerichts CA.2019.7 vom 28. Mai 2020 E. 1.1.4.6.2; POPP/BERKEMEIER, in: Niggli/Wiprächtiger [Hrsg.], Basler Kommentar, Strafrecht, 4. Auflage 2019,</w:t>
      </w:r>
    </w:p>
    <w:p>
      <w:r>
        <w:t>- 8 - Art. 2 N 14 m.w.H.). Betreffend das materielle Recht ist festzuhalten, dass der vor- liegend relevante Art. 90 Abs. 2 SVG seit dem Tatvorwurf nicht geändert wurde. Das Strafprozessrecht enthält sodann eigene Übergangsbestimmungen, wobei Art. 453 Abs. 2 StPO vorsieht, dass neues Recht anwendbar ist, wenn ein Verfah- ren von der Rechtsmittelinstanz oder vom Bundesgericht zur neuen Beurteilung zurückgewiesen wird. Somit ist grundsätzlich das im Zeitpunkt des neuen Beru- fungsverfahrens nach dem Rückweisungsentscheid des Bundesgerichts geltende Prozessrecht anwendbar. Im Übrigen ist mit Verweis auf die vorstehend wiederge- gebene bundesgerichtliche Rechtsprechung (vgl. E. II.1.1.1) festzuhalten, dass die mit der Neubeurteilung befasste kantonale Instanz im Falle eines Rückweisungs- entscheids ihrer Entscheidung die rechtliche Beurteilung zugrunde zu legen hat, mit der die Rückweisung begründet wird (BGE 150 IV 417 E. 2.4.2). Das Bundes- gericht wies das hiesige Gericht mit Entscheid vom 5. Juni 2024 im Falle der Qua- lifikation der Videoaufnahme als rechtswidrigen privaten Beweis mangels Einwilli- gung an zu prüfen, ob eine Verwertbarkeit dennoch zu bejahen sei, weil die Straf- behörden die Videoaufnahme hypothetisch rechtmässig hätten erlangen können und die Schwere der im Raum stehenden Straftat ihre Verwertung rechtfertige. In diesem Zusammenhang verweist das Bundesgericht ausdrücklich auf seine aktu- elle Rechtsprechung (Urk. 86 E. 2.1 S. 19 f.). Angesichts dieser verbindlichen Weisung des Bundesgerichts im Rückweisungs- entscheid und mangels Einschlägigkeit des Rückwirkungsverbots und des Grund- satzes der lex mitior im Hinblick auf Änderungen der Rechtsprechung ist die Ver- wertbarkeit der Videoaufnahme nachfolgend im Lichte der aktuellen bundesgericht- lichen Rechtsprechung zu prüfen.</w:t>
      </w:r>
    </w:p>
    <w:p>
      <w:r>
        <w:rPr>
          <w:b/>
        </w:rPr>
        <w:t>E. 1.2</w:t>
      </w:r>
    </w:p>
    <w:p>
      <w:r>
        <w:t>Die Verteidigung machte im ersten Berufungsverfahren geltend, sie äus- sere sich nicht gerne zur Strafzumessung, wenn ein Freispruch beantragt werde</w:t>
      </w:r>
    </w:p>
    <w:p>
      <w:r>
        <w:t>- 33 - und dieser liege auf der Hand. Es sei allerdings nicht verständlich, weshalb beim Beschuldigten A._____ eine Freiheitsstrafe von 9 Monaten und beim Beschuldigten B._____, welcher auf der linken Fahrspur gefahren sei, eine solche von 7 Monaten beantragt werde. Zudem sei auch nicht nachvollziehbar, wieso eine Freiheitsstrafe und keine Geldstrafe beantragt werde, zumal das alte Recht das mildere sei und dieses zur Anwendung gelange, sodass eine Geldstrafe bis maximal 360 Tages- sätze zulässig sei (Urk. 73 S. 50). Im Rahmen der Berufungsverhandlung nach Rü- ckweisung äusserte sich die Verteidigung nicht mehr zur Strafzumessung (Urk. 97 S. 18 ff.). 2. Allgemeine Strafzumessungsregeln</w:t>
      </w:r>
    </w:p>
    <w:p>
      <w:r>
        <w:rPr>
          <w:b/>
        </w:rPr>
        <w:t>E. 2</w:t>
      </w:r>
    </w:p>
    <w:p>
      <w:r>
        <w:t>Formelles Auf die Argumente der Parteien ist im Rahmen der nachstehenden Erwägungen einzugehen. Dabei muss sich das Gericht nicht ausdrücklich mit jeder tatsächlichen Behauptung und jedem rechtlichen Einwand auseinandersetzen; vielmehr kann es sich auf die für die Entscheidfindung wesentlichen Gesichtspunkte beschränken (vgl. statt vieler: BGE 141 IV 249 E. 1.3.1, mit Hinweisen).</w:t>
      </w:r>
    </w:p>
    <w:p>
      <w:r>
        <w:rPr>
          <w:b/>
        </w:rPr>
        <w:t>E. 2.1</w:t>
      </w:r>
    </w:p>
    <w:p>
      <w:r>
        <w:t>Seit dem 1. Januar 2018 ist das revidierte Sanktionenrecht in Kraft (AS 2016 1249; BBI 2012 4721). Der Beschuldigte beging das vorliegende Delikt indes vor dem Inkrafttreten des neuen Rechts. Gemäss Art. 2 Abs. 1 StGB wird derjenige nach dem neuen Recht beurteilt, wer nach dessen Inkrafttreten ein Ver- brechen oder Vergehen begeht. Wurde das Verbrechen oder Vergehen bereits vor Inkrafttreten des neuen Rechts begangen, so ist dieses nur anwendbar, wenn es für den Beschuldigten das mildere ist (Art. 2 Abs. 2 StGB). Wie bereits im Urteil vom 26. Oktober 2021 erwogen (vgl. Urk. 74 S. 44), ist der Beschuldigte nach neuem Recht nicht milder zu beurteilen, weshalb Art. 2 Abs. 2 StGB nicht einschlä- gig und das alte Recht anzuwenden ist.</w:t>
      </w:r>
    </w:p>
    <w:p>
      <w:r>
        <w:rPr>
          <w:b/>
        </w:rPr>
        <w:t>E. 2.2</w:t>
      </w:r>
    </w:p>
    <w:p>
      <w:r>
        <w:t>Auch wenn im vorliegenden Fall infolge der Appellation der Staatsanwalt- schaft das Verbot der "reformatio in peius" (Art. 391 Abs. 2 StPO) an sich nicht greift, ist die Berufungsinstanz nach ständiger Rechtsprechung zufolge der Bin- dungswirkung an die Parteibegehren auch nach der Rückweisung durch das Bun- desgericht an das im aufgehobenen Urteil vom 26. Oktober 2021 ausgesprochene Maximum des Strafmasses von 12 Monaten Freiheitsstrafe gebunden, nachdem nur der Beschuldigte ans Bundesgericht gelangte (BGE 141 II 353 E. 2; 135 IV 87 E. 6; Urteile des Bundesgerichts 6B_382/2021 vom 25. Juli 2022 E. 3.4; 6B_1047/2017 vom 17. November 2017 E. 3).</w:t>
      </w:r>
    </w:p>
    <w:p>
      <w:r>
        <w:t>- 34 -</w:t>
      </w:r>
    </w:p>
    <w:p>
      <w:r>
        <w:rPr>
          <w:b/>
        </w:rPr>
        <w:t>E. 2.3</w:t>
      </w:r>
    </w:p>
    <w:p>
      <w:r>
        <w:t>Bezüglich der allgemeinen Strafzumessungsregeln nach Art. 47 ff. StGB kann auf das aufgehobene Urteil (Urk. 74 S. 40 ff.) und die Praxis des Bundesge- richts (BGE 144 IV 313 E. 1; 144 IV 217 E. 2.3 ff.; 142 IV 265 E. 2.3 ff; 141 IV 61 E. 6.1 ff. [Pra 104 (2015) Nr. 68]; 136 IV 55 E. 5.4 ff.) verwiesen werden.</w:t>
      </w:r>
    </w:p>
    <w:p>
      <w:r>
        <w:rPr>
          <w:b/>
        </w:rPr>
        <w:t>E. 2.4</w:t>
      </w:r>
    </w:p>
    <w:p>
      <w:r>
        <w:t>Ergänzend ist darauf hinzuweisen, dass das Gericht nach der neusten Rechtsprechung des Bundesgerichts bei der Ausfällung einer Strafe zuerst die Art der Strafe zu bestimmen und danach das Strafmass festzusetzen hat. Bei der Wahl der Strafart trägt es neben dem Verschulden des Täters, der Angemessenheit der Strafe, ihren Auswirkungen auf den Täter und auf seine soziale Situation sowie ihrer Wirksamkeit unter dem Gesichtswinkel der Prävention Rechnung (BGE 147 IV 241 E. 3; 144 IV 313 E. 1.1.1; 134 IV 97 E. 4.3). Stehen verschiedene Strafarten zur Wahl, bildet das Verschulden zwar nicht das entscheidende Kriterium, ist aber neben den anderen bestimmenden Kriterien adäquat einzuschätzen ("doit être ap- préciée"; BGE 147 IV 241 E. 3.2). Systemimmanent impliziert das StGB, dass das Verschulden die Wahl der Strafart beeinflusst, weil die schwersten Straftaten prin- zipiell durch die Freiheitsstrafe und nicht durch die Geldstrafe zu sanktionieren sind (BGE 147 IV 241 E. 3.2; Urteil des Bundesgerichts 6B_93/2022 vom 24. November 2022 E. 1.3.8).</w:t>
      </w:r>
    </w:p>
    <w:p>
      <w:r>
        <w:rPr>
          <w:b/>
        </w:rPr>
        <w:t>E. 3</w:t>
      </w:r>
    </w:p>
    <w:p>
      <w:r>
        <w:t>Konkrete Strafzumessung</w:t>
      </w:r>
    </w:p>
    <w:p>
      <w:r>
        <w:rPr>
          <w:b/>
        </w:rPr>
        <w:t>E. 3.1</w:t>
      </w:r>
    </w:p>
    <w:p>
      <w:r>
        <w:t>Strafrahmen Art. 90 Abs. 2 SVG sieht für die grobe Verletzung der Verkehrsregeln eine Sanktion von Freiheitsstrafe bis zu drei Jahren oder Geldstrafe vor. Gemäss der zur Zeit der Tatbegehung im Jahre 2016 in Kraft stehenden Fassung von Art. 34 Abs. 1 StGB (kurz aStGB) beträgt die Geldstrafe höchstens 360 Tagessätze.</w:t>
      </w:r>
    </w:p>
    <w:p>
      <w:r>
        <w:rPr>
          <w:b/>
        </w:rPr>
        <w:t>E. 3.1.1</w:t>
      </w:r>
    </w:p>
    <w:p>
      <w:r>
        <w:t>Aus der von C._____ mit seinem Handy erstellten Videoaufzeichnung (Urk. 10/6 CD-Datenträger FOR, kurz 10/6/CD) ergibt sich in Minuten der Auf- nahme angegeben resp. gemäss den ebenfalls auf dieser CD gespeicherten Ein- zelframes, was folgt: Zu Beginn der Aufnahme sind über dem oberen Teil des Lenk- rads das Cockpit und die Motorhaube im Vordergrund auf einer mit Bäumen ge- säumten Strasse ohne Leitlinie im Hintergrund (also vor dem Filmenden befindlich) links (auf der Gegenfahrbahn) ein schwarzer BMW und rechts daneben ein schwa- rzer Porsche 911 zu sehen, die langsam, im Schritttempo auf einen Fussgänger- streifen zu rollen, dort fast zum Stillstand kommen (00:00-00:03) und bei Erreichen des Fussgängerstreifens praktisch gleichzeitig voll beschleunigen (00:04) und –</w:t>
      </w:r>
    </w:p>
    <w:p>
      <w:r>
        <w:t>- 20 - leicht versetzt – nebeneinander her fahren bis der BMW die links an der Bushalte- stelle zu sehenden Personen erreicht (00:08) und die Aufnahme abbricht (00:09). Aus der Aufnahme ergibt sich sodann im Detail, dass die Bremslichter des BMW bis zum Erreichen des ersten Fussgängerstreifens bis 00:01 aufleuchten (siehe dazu auch Einzelframes IMG_0008.003-0008.060), dann nicht mehr und ab 00:02 bis 00:03 erneut aufleuchten (siehe dazu auch Einzelframes IMG_0008.061- 0008.101), der Fahrer also die Bremse betätigt hat, und dann definitiv ablöschen, als der Fahrer beschleunigt (siehe dazu auch Einzelframes ab IMG_0008.102). Ein ähnliches Verhalten ist auch beim Porsche festzustellen: Er rollt ohne Aufleuchten der beiden hinteren Bremslichter und des dritten (mittleren) Bremslichts (bis 00:01) an den Fussgängerstreifen heran (siehe dazu auch Einzelframes IMG_0008.003- 0008.060), betätigt entsprechend dem Aufleuchten der Bremslichter dann bis 00:02 die Bremse (siehe dazu auch Einzelframes IMG_0008.061-0008.079), worauf er sie wieder los lässt und dann bei ca. 00:04 voll beschleunigt. Auf Höhe des Endes der Einmündung der F._____-strasse befindet sich der Porsche bereits mit der Front seines Fahrzeuges vor dem BMW (00:05; siehe dazu auch Einzelframes IMG_0008.193-0008.200) und diese Position (rechts vor dem BMW) behält er bis zum Erreichen der an der Bushaltestelle wartenden Personen (ca. 00:07; siehe dazu auch Einzelframes IMG_0008.249-0008.259) und bis zum Abbruch der Film- aufnahme (00:09) mittels Absenken des Handys und Grossaufnahme des Touren- zählers (Einzelframe IMG_0008.272-0008.276) bei.</w:t>
      </w:r>
    </w:p>
    <w:p>
      <w:r>
        <w:rPr>
          <w:b/>
        </w:rPr>
        <w:t>E. 3.1.2</w:t>
      </w:r>
    </w:p>
    <w:p>
      <w:r>
        <w:t>Die Videoaufnahme hält – was sich anhand der kurzen 9 Sekunden dau- ernden Sequenz und den Einzelframes ergibt – ungefiltert und offensichtlich unbe- arbeitet fest, wie die beiden vor dem Aufnehmenden fahrenden Fahrzeuglenker beim ersten Fussgängerstreifen vor der Einmündung der F._____-strasse fast aus dem Stillstand dem Motorengeräusch und der zurückgelegten Wegstrecke entspre- chend voll beschleunigen und versetzt nebeneinander bis auf Höhe der an der Bus- haltestelle wartenden Personen auf einer mit Bäumen gesäumten Strasse ohne Mittellinie fahren. Der Filmaufnahme kommt daher als Sachbeweismittel eine sehr hohe Beweiskraft zu. An der Authentizität bestehen keine Zweifel.</w:t>
      </w:r>
    </w:p>
    <w:p>
      <w:r>
        <w:t>- 21 -</w:t>
      </w:r>
    </w:p>
    <w:p>
      <w:r>
        <w:rPr>
          <w:b/>
        </w:rPr>
        <w:t>E. 3.2</w:t>
      </w:r>
    </w:p>
    <w:p>
      <w:r>
        <w:t>Tatkomponenten</w:t>
      </w:r>
    </w:p>
    <w:p>
      <w:r>
        <w:rPr>
          <w:b/>
        </w:rPr>
        <w:t>E. 3.2.1</w:t>
      </w:r>
    </w:p>
    <w:p>
      <w:r>
        <w:t>Bezüglich des objektiven Verschuldens ist zu berücksichtigen, dass der Be- schuldigte A._____ anlässlich des Beschleunigungswettbewerbs auf der E._____- strasse in G._____ die maximale Höchstgeschwindigkeit von 50 km/h um 13 km/h überschritt. Damit alleine wäre die Schwelle zur groben Verkehrsregelverletzung</w:t>
      </w:r>
    </w:p>
    <w:p>
      <w:r>
        <w:t>- 35 - nach dem Grenzwert der Rechtsprechung von einer Überschreitung der Höchstge- schwindigkeit innerorts um 25 km/h noch nicht erreicht (BGE 143 IV 508 E. 1.3). Im Unterschied zu einer "normalen" Geschwindigkeitsüberschreitung beging der Be- schuldigte diese jedoch zusammen mit B._____, der auf der Gegenfahrbahn posi- tioniert war, nebeneinander herfahrend und damit die gesamte Strassenbreite blo- ckierend. Der Beschuldigte verletzte dabei wichtige zum Schutz der übrigen Ver- kehrsteilnehmer, namentlich der Fussgänger, erlassene Verkehrsregeln in objekti- ver Weise schwer. So fuhr er weder vorsichtig in Bezug auf die Fussgängerstreifen, die die Strecke queren, noch in Bezug auf die fehlende Übersicht hinsichtlich des Wohnquartiercharakters, der die benutzte Strasse prägt. Im Gegenteil fuhr er mit aussergewöhnlich hoher Beschleunigung und ohne Sicht auf die von links einmün- dende F._____-strasse auf einen weiteren Fussgängerstreifen los. Obwohl die vom Beschuldigten A._____ gefahrene Strecke auf der Quartierstrasse infolge fehlender Kurven einigermassen übersichtlich war, musste er angesichts der Tageszeit und der Wohnbauten rechts und links der Strasse jederzeit mit dem Auftauchen anderer Verkehrsteilnehmer, namentlich auch Fussgängern, rechnen. Dass er dennoch mit erheblicher Beschleunigung weiter fuhr, wo die übrigen Verkehrsteilnehmer ihrer- seits nicht mit einem übersetzt daherkommenden Auto rechnen mussten, offenbart die Rücksichtslosigkeit seines Verhaltens. Das Verschulden ist auch nicht ver- gleichbar mit demjenigen, das einem "nur" zu schnell fahrenden Fahrzeuglenker zuzuschreiben wäre, denn der Beschuldigte hatte keinen objektiven Grund, mit vol- ler Beschleunigung resp. mit übersetzter Geschwindigkeit zu fahren, da er weder ein Verkehrshindernis überholen musste und B._____ entweder längst hinter ihn hätte einbiegen oder ihn hätte überholen können, hätte er (A._____) seine Ge- schwindigkeit wieder reduziert. Aufgrund sämtlicher Umstände und insbesondere aufgrund seiner eigenen Aussage ergibt sich, dass die Beschuldigten A._____ und B._____ bis zur Einmündung der H._____-strasse ihren Beschleunigungswettbe- werb abhalten wollten. Das objektive Tatverschulden wiegt mithin keinesfalls leicht.</w:t>
      </w:r>
    </w:p>
    <w:p>
      <w:r>
        <w:rPr>
          <w:b/>
        </w:rPr>
        <w:t>E. 3.2.2</w:t>
      </w:r>
    </w:p>
    <w:p>
      <w:r>
        <w:t>In subjektiver Hinsicht wird das objektive Verschulden noch erhöht, denn die Beweggründe für die Beschleunigungsfahrt sind aufgrund der Umstände als rein egoistisch und völlig leichtsinnig zu beurteilen. Offensichtlich stellte der Be- schuldigte sein Vorhaben, die Beschleunigung seines Porsches mit derjenigen des</w:t>
      </w:r>
    </w:p>
    <w:p>
      <w:r>
        <w:t>- 36 - BMW von B._____ zu vergleichen, über alles. Eine derartige massive Gefährdung anderer Verkehrsteilnehmer wäre leicht zu verhindern gewesen, wenn ein solcher Test nicht auf einer öffentlichen Strasse und schon gar nicht mitten in einem Wohn- quartier durchgeführt worden wäre. Das gesamte Tatverschulden des Beschuldig- ten A._____ ist damit bezüglich der groben Verkehrsregelverletzung als keinesfalls mehr leicht einzuordnen.</w:t>
      </w:r>
    </w:p>
    <w:p>
      <w:r>
        <w:rPr>
          <w:b/>
        </w:rPr>
        <w:t>E. 3.2.3</w:t>
      </w:r>
    </w:p>
    <w:p>
      <w:r>
        <w:t>Aufgrund des leichtsinnigen, rücksichts- und verantwortungslosen Han- delns, wodurch der Beschuldigte nicht nur eine theoretische abstrakte, sondern auf- grund der konkreten Umstände eine erhöhte abstrakte Gefahr für die übrigen Ver- kehrsteilnehmer schuf, erscheint die Ausfällung einer Geldstrafe nicht als adäquate Sanktion, weshalb für die grobe Verkehrsregelverletzung eine Freiheitsstrafe aus- zufällen ist. Angesichts des keinesfalls mehr leichten Tatverschuldens erscheint vor dem Hintergrund des Strafrahmens eine Freiheitsstrafe von 10 Monaten als ange- messen. Dies entspricht auch der schuldangemessenen Einsatzstrafe beim Mitbe- schuldigten B._____. Dass dieser von einer Asperation infolge Bestrafung für meh- rere Delikte profitiert, ändert daran nichts.</w:t>
      </w:r>
    </w:p>
    <w:p>
      <w:r>
        <w:rPr>
          <w:b/>
        </w:rPr>
        <w:t>E. 3.2.4</w:t>
      </w:r>
    </w:p>
    <w:p>
      <w:r>
        <w:t>Schliesslich ist darauf hinzuweisen, dass das ASTRA als Verordnungsge- ber gestützt auf die Verweisung in Art. 106 SVG mit der Strassenverkehrskontroll- verordnung vom 22. Mai 2008 (VSKV-ASTRA; SR 741.013.1) verbindlich Bestim- mungen erlassen hat, welche insbesondere Geschwindigkeitskontrollen im Stras- senverkehr bezüglich der zulässigen Messsysteme, den Anforderungen an das Kontroll- und Auswertungspersonal sowie die durch Messsysteme festgestellten Widerhandlungen regeln (Art. 2-5). Entsprechend der Anordnung, dass in erster Linie Geschwindigkeitsmessungen mit den in Art. 6 VSKV-ASTRA aufgeführten verschiedenen Messmethoden durchgeführt werden sollen, werden die bei solchen Messungen vorzunehmenden Sicherheitsabzüge in Art. 8 VSKV-ASTRA festge- legt. Allerdings wird bereits durch den Wortlaut in Art. 7 VSKV-ASTRA ("kann") deutlich, dass Geschwindigkeitsüberschreitungen auch anders als mit den aufge-</w:t>
      </w:r>
    </w:p>
    <w:p>
      <w:r>
        <w:t>- 25 - führten Messsystemen und nicht anlässlich einer Verkehrskontrolle festgestellt wer- den können. Entsprechend hält Ziffer 21 der Weisungen des ASTRA über polizeili- che Geschwindigkeitskontrollen und Rotlichtüberwachung im Strassenverkehr vom 22. Mai 2008 fest, dass die Ermittlung der Geschwindigkeit durch Fachexpertisen (z.B. bei der Abklärung von Unfällen oder Widerhandlungen im Strassenverkehr) und die freie Beweiswürdigung durch die Gerichte von den vorliegenden Weisun- gen unberührt bleiben (Abs. 3) und die in der Fachexpertise ermittelte Geschwin- digkeit bzw. die allenfalls zu berücksichtigenden Sicherheitsabzüge abschliessend sind, d. h. dass die nachträgliche zusätzliche Anwendung der in der VSKV festge- legten Sicherheitswerte nicht zulässig ist (Abs. 4). Im Gutachten wird ausdrücklich auf den Umstand hingewiesen, dass und weshalb im vorliegenden Fall kein Sicher- heitsabzug von der festgestellten Geschwindigkeit vorzunehmen ist. Vor dem Hin- tergrund der aufgeführten Rechtslage erscheint dies zum einen korrekt und zum anderen aufgrund der angewandten Untersuchungsmethode auch überzeugend. Es besteht daher keinerlei Anlass, davon auszugehen, dass der Gutachter gesetz- lich vorgeschriebene Toleranzabzüge nicht vorgenommen hätte, wenn solche an- wendbar gewesen wären. Zudem ist darauf hinzuweisen, dass der Gutachter stets Annahmen zu Gunsten der Beschuldigten respektive einer geringstmöglichen Ge- schwindigkeit getroffen und die berechnete Geschwindigkeit schliesslich noch ab- gerundet hat. Auf die Ergebnisse des Gutachtens FOR ist daher uneingeschränkt für die Urteilsfindung abzustellen.</w:t>
      </w:r>
    </w:p>
    <w:p>
      <w:r>
        <w:rPr>
          <w:b/>
        </w:rPr>
        <w:t>E. 3.3</w:t>
      </w:r>
    </w:p>
    <w:p>
      <w:r>
        <w:t>Täterkomponenten</w:t>
      </w:r>
    </w:p>
    <w:p>
      <w:r>
        <w:rPr>
          <w:b/>
        </w:rPr>
        <w:t>E. 3.3.1</w:t>
      </w:r>
    </w:p>
    <w:p>
      <w:r>
        <w:t>Der Beschuldigte A._____ wohnte im Zeitpunkt der Berufungsverhandlung vom 26. Oktober 2021 mit seiner Ehefrau und seiner damals zweijährigen Tochter zusammen. Er arbeitete als Bauführer bei der Firma M._____ und verdiente dort Fr. 8'000.– brutto pro Monat und erhielt einen 13. Monatslohn. Seine Frau arbeitete in einem Pensum zwischen 50 und 60% als Pharmaassistentin, wodurch sie ein zusätzliches Einkommen von Fr. 2'000.– bis Fr. 3'000.– pro Monat verdiente (Urk. 73 S. 18 f.). Zu seinen persönlichen Verhältnissen führte der Beschuldigte A._____ anlässlich der ersten Berufungsverhandlung des Weiteren aus, dass die Wohnungsmiete zusammen mit der Garage und der Einstellhalle monatlich Fr. 1'800.– betrage und er etwas mehr als Fr. 250'000.– Vermögen habe. Schulden habe er keine. Aufgrund des hängigen Strafverfahrens sei sein Einbürgerungsge- such sistiert worden (Urk. 73 S. 19). Im Rahmen der Berufungsverhandlung vom 2. April 2025 ergänzte der Beschuldigte, er sei im Jahr 2023 eingebürgert worden. Er arbeite nach wie vor bei M._____, wo er zum Projektleiter befördert worden sei,</w:t>
      </w:r>
    </w:p>
    <w:p>
      <w:r>
        <w:t>- 37 - monatlich Fr. 10'000.– netto verdiene und einen 13. Monatslohn sowie einen vari- ablen Bonus erhalte. Seine Frau arbeite nach wie vor in einem 50%-Pensum als Pharmaassistentin. Er habe mit seiner Frau eine Eigentumswohnung gekauft, wo- für er sein Vermögen investiert habe. Die Hypothek betrage ca. Fr. 900.– und die Nebenkosten ca. Fr. 200.– (Prot. II S. 13 ff.). Aus den persönlichen Verhältnissen des Beschuldigten ergeben sich keine strafzumessungsrelevanten Umstände.</w:t>
      </w:r>
    </w:p>
    <w:p>
      <w:r>
        <w:rPr>
          <w:b/>
        </w:rPr>
        <w:t>E. 3.3.2</w:t>
      </w:r>
    </w:p>
    <w:p>
      <w:r>
        <w:t>Der Beschuldigte wies bereits anlässlich der ersten Berufungsverhandlung vom 26. Oktober 2021 keine einschlägige Vorstrafe mehr auf (Urk. 21/2 und Urk. 61; Urk. 92), so dass er als nicht vorbestraft gilt.</w:t>
      </w:r>
    </w:p>
    <w:p>
      <w:r>
        <w:rPr>
          <w:b/>
        </w:rPr>
        <w:t>E. 3.4</w:t>
      </w:r>
    </w:p>
    <w:p>
      <w:r>
        <w:t>Tatfremde Komponenten</w:t>
      </w:r>
    </w:p>
    <w:p>
      <w:r>
        <w:rPr>
          <w:b/>
        </w:rPr>
        <w:t>E. 3.4.1</w:t>
      </w:r>
    </w:p>
    <w:p>
      <w:r>
        <w:t>Die beschuldigte Person hat einen verfassungs- und menschenrechtlichen Anspruch darauf, dass ein gegen sie eingeleitetes Strafverfahren innert angemes- sener Frist zum Abschluss gebracht wird (Art. 29 Abs. 1 BV, Art. 6 Ziff. 1 EMRK). Ausdruck davon ist das Beschleunigungsgebot gemäss Art. 5 Abs. 1 StPO. Der re- levante Zeitraum für die Beurteilung einer vermeidbaren Überlänge der Verfahrens- dauer beginnt in dem Zeitpunkt, in welchem die beschuldigte Person Kenntnis vom Strafverfahren erhält und endet mit Rechtskraft des letztinstanzlichen Urteils. Die Beurteilung der angemessenen Verfahrensdauer entzieht sich starren Regeln. Ob sich die Dauer als angemessen erweist, ist in jedem Einzelfall unter Würdigung aller konkreten Umstände zu prüfen (BGE 143 IV 373 E. 1.3.1; 130 I 312 E. 5.2; Urteile des Bundesgerichts 6B_1335/2023 vom 20. März 2025 E. 11.2; 7B_540/2023 vom</w:t>
      </w:r>
    </w:p>
    <w:p>
      <w:r>
        <w:rPr>
          <w:b/>
        </w:rPr>
        <w:t>E. 3.4.2</w:t>
      </w:r>
    </w:p>
    <w:p>
      <w:r>
        <w:t>Nach Art. 48 lit. e StGB mildert das Gericht die Strafe, wenn das Strafbe- dürfnis in Anbetracht der seit der Tat verstrichenen Zeit deutlich vermindert ist und</w:t>
      </w:r>
    </w:p>
    <w:p>
      <w:r>
        <w:t>- 39 - der Täter sich in dieser Zeit wohl verhalten hat. Dieser Strafmilderungsgrund ist bei Wohlverhalten in jedem Fall zu beachten, wenn zwei Drittel der Verjährungsfrist verstrichen sind. Für die Berechnung ist der Zeitpunkt des Berufungsurteils mass- gebend. Gesetzlich wohl verhalten hat sich, wer keine strafbare Handlung began- gen hat. In welchem Mass die Strafe bei Vorliegen dieses Strafmilderungsgrunds zu reduzieren ist, hängt davon ab, wie viel Zeit seit der Tat verstrichen ist (BGE 140 IV 145 E. 3.1; Urteile des Bundesgerichts 6B_481/2024 vom 23. Oktober 2024 E. 2.3.3; 6B_260/2020 vom 2. Juli 2020 E. 2.3.3; je mit Hinweisen). Der Zumes- sungsgrund des verminderten Strafbedürfnisses infolge Zeitablaufs nach Art. 48 lit. e StGB und die Verletzung des Beschleunigungsgebots sind auseinanderzuhal- ten. Während es beim Beschleunigungsgebot um die Verfahrensdauer und um das Verhalten der Behörden geht, welche gehalten sind, ein Strafverfahren innert nütz- licher Zeit anhand zu nehmen und voranzutreiben, wird beim Zumessungsgrund von Art. 48 lit. e StGB auf den Zeitablauf seit der Tat abgestellt. Es liegt ihm somit der Verjährungsgedanke zugrunde. Sind die Voraussetzungen beider Bestimmun- gen erfüllt, das heisst, hat das Verfahren überlange gedauert und liegen die Taten weit zurück, sind sie nebeneinander anzuwenden (Urteile des Bundesgerichts 6B_481/2024 vom 23. Oktober 2024 E. 2.3.3; 6B_260/2020 vom 2. Juli 2020 E. 2.3.5; je mit Hinweisen). Seit der im Jahr 2016 begangenen groben Verkehrsregelverletzung sind beinahe</w:t>
      </w:r>
    </w:p>
    <w:p>
      <w:r>
        <w:rPr>
          <w:b/>
        </w:rPr>
        <w:t>E. 3.5</w:t>
      </w:r>
    </w:p>
    <w:p>
      <w:r>
        <w:t>Verbindungsbusse</w:t>
      </w:r>
    </w:p>
    <w:p>
      <w:r>
        <w:rPr>
          <w:b/>
        </w:rPr>
        <w:t>E. 3.5.1</w:t>
      </w:r>
    </w:p>
    <w:p>
      <w:r>
        <w:t>Die Staatsanwaltschaft beantragte vor Vorinstanz und im ersten Beru- fungsverfahren zusätzlich zur Freiheitsstrafe die Ausfällung einer Verbindungs-</w:t>
      </w:r>
    </w:p>
    <w:p>
      <w:r>
        <w:t>- 40 - busse in der Höhe von Fr. 1'000.– (Urk. 60 S. 2; Urk. 69 S. 2), ohne dies näher zu begründen (Urk. 69 S. 28; Urk. 73 S. 45 f.). Nachdem im Urteil vom 26. Oktober 2021 von der Ausfällung einer Verbindungsbusse abgesehen wurde, wurde eine solche von der Staatsanwaltschaft anlässlich des zweiten Berufungsverfahrens nicht mehr beantragt (Urk. 94 S. 2).</w:t>
      </w:r>
    </w:p>
    <w:p>
      <w:r>
        <w:rPr>
          <w:b/>
        </w:rPr>
        <w:t>E. 3.5.2</w:t>
      </w:r>
    </w:p>
    <w:p>
      <w:r>
        <w:t>Wie bereits im Urteil vom 26. Oktober 2021 erwogen, stellt sich vorliegend die sog. Schnittstellenproblematik nicht (bei der groben Verkehrsregelverletzung handelt es sich um eine multiple Verletzung wesentlicher Verkehrsvorschriften und nicht einzig um eine Geschwindigkeitsüberschreitung), weshalb von der Ausfällung einer Verbindungsbusse im Sinne von Art. 42 Abs. 4 StGB abzusehen ist (vgl. Urk. 74 S. 42 f., 48).</w:t>
      </w:r>
    </w:p>
    <w:p>
      <w:r>
        <w:rPr>
          <w:b/>
        </w:rPr>
        <w:t>E. 3.6</w:t>
      </w:r>
    </w:p>
    <w:p>
      <w:r>
        <w:t>Fazit Der Beschuldigte ist damit in Würdigung aller massgeblichen Zumessungsgründe mit einer Freiheitsstrafe von 6 Monaten zu bestrafen. Die erstandene Haft von ei- nem Tag ist gemäss Art. 51 StGB und Art. 110 Abs. 7 StGB anzurechnen. 4. Vollzug Hierzu kann zur Vermeidung unnötiger Wiederholungen grundsätzlich auf die Er- wägungen im Urteil vom 26. Oktober 2021 verwiesen werden (Urk. 74 S. 47 f.). VI. Beschlagnahmte Gegenstände Hierzu kann auf die Erwägungen im Urteil vom 26. Oktober 2021 verwiesen werden (Urk. 74 S. 48 f.). VII. Kosten 1. Bezüglich der Kosten für das erstinstanzliche Verfahren kann auf die Erwä- gungen im Urteil vom 26. Oktober 2021 verwiesen werden (Urk. 74 S. 49 ff.). Nach- dem der Beschuldigte verurteilt wird, hat er in Anwendung von Art. 426 Abs. 1 StPO in Verbindung mit Art. 428 Abs. 3 StPO die Kosten der Untersuchung und des erst-</w:t>
      </w:r>
    </w:p>
    <w:p>
      <w:r>
        <w:t>- 41 - instanzlichen Gerichtsverfahrens zu tragen, wobei bezüglich der Kosten der amtli- chen Verteidigung auf Art. 135 Abs. 4 StPO zu verweisen ist. Unter Hinweis auf die ausführliche Begründung im ersten Berufungsverfahren (Urk. 74 S. 49 f.) und in Anwendung von §§ 16, 2 Abs. 1 lit. b, c und d sowie 14 GebV OG sowie der gleich- zeitigen Behandlung der Parallelfälle ist die Gerichtsgebühr auf Fr. 1'000.– festzu- setzen. Die Untersuchungskosten ergeben sich aus den Akten und die Festsetzung der Entschädigung der amtlichen Verteidigung durch die Vorinstanz mit Fr. 6'612.75 (inkl. Barauslagen und 7.7 % MwSt.) ist zu bestätigen. 2. Zur Festsetzung der Kosten des ersten Berufungsverfahrens inklusive der- jenigen der amtlichen Verteidigung kann erneut auf die Erwägungen im Urteil der hiesigen Kammer vom 26. Oktober 2021 verwiesen werden (Urk. 74 S. 50 f.). 3. Die Gerichtsgebühr für das vorliegende zweite Berufungsverfahren (SB240306) fällt ausser Ansatz, nachdem die Aufhebung des Urteils des Oberge- richts vom 26. Oktober 2021 durch das Bundesgericht nicht von den Parteien zu verantworten ist. 4. Der amtliche Verteidiger ist für das zweite Berufungsverfahren unter Be- rücksichtigung der Dauer der Berufungsverhandlung und der gemäss § 3 Anw- GebV geltenden Gebühr für amtliche Rechtsvertretungen von Fr. 220.– pro Stunde pauschal mit Fr. 5'000.– (Urk. 93; inkl. 1 Stunde Weg und MwSt.), aus der Gerichts- kasse zu entschädigen. Die Verteidigungskosten für das zweite Berufungsverfah- ren sind definitiv auf die Gerichtskasse zu nehmen. Es wird erkannt: 1. Der Beschuldigte A._____ ist schuldig der groben Verletzung der Verkehrs- regeln im Sinne von Art. 90 Abs. 2 SVG in Verbindung mit Art. 32 Abs. 1 SVG, Art. 33 Abs. 2 SVG und Art. 4a Abs. 1 lit. a VRV. 2. Der Beschuldigte wird bestraft mit 6 Monaten Freiheitsstrafe, wovon 1 Tag durch Untersuchungshaft erstanden ist.</w:t>
      </w:r>
    </w:p>
    <w:p>
      <w:r>
        <w:t>- 42 - 3. Der Vollzug der Freiheitsstrafe wird aufgeschoben und die Probezeit auf 2 Jahre festgesetzt. 4. Das mit Verfügung der Staatsanwaltschaft Winterthur/Unterland vom 28. Ok- tober 2019 beschlagnahmte Mobiltelefon iPhone 6s (Ass.-Nr. A011'956'040) und die externe Festplatte mit Kabel (Ass-Nr. A011'956'108) werden dem Beschuldigten nach Eintritt der Vollstreckbarkeit herausgegeben. Wird innert 3 Monaten ab Vollstreckbarkeit kein entsprechendes Begehren gestellt, wird der Gegenstand der Lagerbehörde (Bezirksgerichtskasse …) zur Vernichtung bzw. gutscheinenden Verwendung überlassen. 5. Die erstinstanzliche Gerichtsgebühr wird festgesetzt auf: Fr. 1'000.– ; die weiteren Kosten betragen: Fr. 1'776.65 Untersuchungskosten Fr. 6'612.75 amtliche Verteidigung (inkl. MwSt.). 6. Die zweitinstanzliche Gerichtsgebühr für das erste Berufungsverfahren SB200396 wird festgesetzt auf: Fr. 2'000.– ; die weiteren Kosten betragen: Fr. 5'000.– amtliche Verteidigung (inkl. MwSt.). 7. Die Kosten der Untersuchung, des erstinstanzlichen Verfahrens und des ersten Berufungsverfahrens, mit Ausnahme derjenigen der amtlichen Verteidigung, werden dem Beschuldigten auferlegt. Die Kosten der amtlichen Verteidigung werden auf die Gerichtskasse genommen. Die Rückzahlungspflicht des Beschuldigten gemäss Art. 135 Abs. 4 StPO bleibt vorbehalten. 8. Die zweitinstanzliche Gerichtsgebühr für das zweite Berufungsverfahren SB240306 fällt ausser Ansatz. Die weiteren Kosten betragen Fr. 5'000.– (inkl. MwSt.) für die amtliche Verteidigung und werden definitiv auf die Ge- richtskasse genommen.</w:t>
      </w:r>
    </w:p>
    <w:p>
      <w:r>
        <w:t>- 43 -</w:t>
      </w:r>
    </w:p>
    <w:p>
      <w:r>
        <w:rPr>
          <w:b/>
        </w:rPr>
        <w:t>E. 6</w:t>
      </w:r>
    </w:p>
    <w:p>
      <w:r>
        <w:t>Februar 2025 E. 18.2.1; 7B_484/2023 vom 3. Juni 2024 E. 2.1.1; je mit Hinwei- sen). Kriterien für die Angemessenheit der Verfahrensdauer sind etwa die Schwere des Tatvorwurfs, die Komplexität des Sachverhalts, die gebotenen Untersuchungs- handlungen, die Schwierigkeit und Dringlichkeit der Sache, das Verhalten der Be- hörde und dasjenige der beschuldigten Person sowie die Zumutbarkeit für diese (Urteile des Bundesgerichts 7B_540/2023 vom 6. Februar 2025 E. 18.2.1; 7B_279/2022 vom 24. Juni 2024 E. 2.3.2). Folgen einer Verletzung des Beschleu- nigungsgebots sind meistens die Strafreduktion, manchmal der Verzicht auf Strafe oder, als ultima ratio in Extremfällen, die Einstellung des Verfahrens. Bei der Frage nach der sachgerechten Folge ist zu berücksichtigen, wie schwer die beschuldigte</w:t>
      </w:r>
    </w:p>
    <w:p>
      <w:r>
        <w:t>- 38 -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(BGE 143 IV 373 E. 1.3.1 m.w.H.; Urteile des Bundesgerichts 6B_1335/2023 vom 20. März 2025 E. 11.2; 7B_540/2023 vom 6. Februar 2025 E. 18.2.3). Eine Verfahrensein- stellung kommt nur in Extremfällen in Betracht, wenn die Verfahrensverzögerung dem Betroffenen einen Schaden von aussergewöhnlicher Schwere verursachte (BGE 133 IV 158 E. 8; Urteil des Bundesgerichts 6B_128/2020 vom 16. Juni 2020 E. 2.2; je mit Hinweisen). Die Rapportierung seitens der Kantonspolizei Zürich an die Staatsanwaltschaft er- folgte mit Datum vom 12. Juli 2017 (Urk. 1). Das Vorverfahren wurde mittels Ankla- geerhebung am 28. Oktober 2019 (Urk. 29) abgeschlossen. Die Verfahren der Sachgerichte dauerten bis zum ersten Berufungsurteil vom 26. Oktober 2021, das der Verteidigung am 15. Dezember 2021 zugestellt wurde (Urk. 76), ebenfalls gut zwei Jahre. Bis zu jenem Zeitpunkt lag mithin noch keine übermässige Verfahrens- dauer vor. Das Beschwerdeverfahren vor Bundesgericht dauerte dann aber bis zu dessen Urteil vom 5. Juni 2024 deutlich länger als beide Verfahren der Sachge- richte zusammen, und durch die Rückweisung sowie das dadurch notwendig ge- wordene zweite Berufungsverfahren wurde eine Verlängerung des gesamten Ver- fahrens um knapp ein Jahr bis Versand des begründeten neuen Berufungsurteils bewirkt. Im Rahmen einer Gesamtbetrachtung resultiert dadurch mit acht Jahren ein doch übermässig langes Verfahren, das sich für den Beschuldigten belastend auswirkte, indem u.a. sein Einbürgerungsgesuch vorübergehend sistiert wurde, wo- bei die übermässige Verfahrensdauer nicht von ihm verursacht wurde. Zudem trifft die Verurteilung den nunmehr 35-jährigen Beschuldigten auch in einer gänzlich an- deren Lebensphase. Die insgesamt übermässig lange Verfahrensdauer ist im Um- fang von einem Monat strafmindernd anzurechnen.</w:t>
      </w:r>
    </w:p>
    <w:p>
      <w:r>
        <w:rPr>
          <w:b/>
        </w:rPr>
        <w:t>E. 9</w:t>
      </w:r>
    </w:p>
    <w:p>
      <w:r>
        <w:t>Schriftliche Mitteilung im Dispositiv an die amtliche Verteidigung im Doppel für sich und zuhanden des  Beschuldigten die Staatsanwaltschaft Winterthur/Unterland  sowie in vollständiger Ausfertigung an die amtliche Verteidigung im Doppel für sich und zuhanden des  Beschuldigten die Staatsanwaltschaft Winterthur/Unterland  und nach unbenütztem Ablauf der Rechtsmittelfrist bzw. Erledigung allfälli- ger Rechtsmittel an die Vorinstanz  das Strassenverkehrsamt des Kantons Zürich, Abteilung  Administrativmassnahmen, Richterliche Fahrverbote, 8090 Zürich (un- ter Hinweis auf PIN …) die Kasse des Bezirksgerichts Dietikon betreffend Dispositivziffer 4 (im  Dispositiv) die Koordinationsstelle VOSTRA/DNA mit dem Formular "Löschung  des DNA-Profils und Vernichtung des ED-Materials" zwecks Löschung des DNA-Profils die Koordinationsstelle VOSTRA/DNA mit Formular A. </w:t>
      </w:r>
    </w:p>
    <w:p>
      <w:r>
        <w:rPr>
          <w:b/>
        </w:rPr>
        <w:t>E. 10</w:t>
      </w:r>
    </w:p>
    <w:p>
      <w:r>
        <w:t>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- 44 - Obergericht des Kantons Zürich II. Strafkammer Zürich, 2. April 2025 Die Präsidentin: Die Gerichtsschreiberin: Oberrichterin lic. iur. Wasser-Keller MLaw Gitz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