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SB240244 vom 12. November 2024</w:t>
      </w:r>
    </w:p>
    <w:p>
      <w:r>
        <w:t>ZH Obergericht, 2024-11-12, DE</w:t>
      </w:r>
    </w:p>
    <w:p>
      <w:r>
        <w:rPr>
          <w:b/>
        </w:rPr>
        <w:t xml:space="preserve">Quelle: </w:t>
      </w:r>
      <w:r>
        <w:t>https://mcp.opencaselaw.ch/entscheid/zh_obergericht_SB240244</w:t>
      </w:r>
    </w:p>
    <w:p>
      <w:r>
        <w:t>FR: ZH_OBERGERICHT SB240244 du 12 novembre 2024</w:t>
      </w:r>
    </w:p>
    <w:p>
      <w:r>
        <w:t>IT: ZH_OBERGERICHT SB240244 del 12 novembre 2024</w:t>
      </w:r>
    </w:p>
    <w:p>
      <w:pPr>
        <w:pStyle w:val="Heading2"/>
      </w:pPr>
      <w:r>
        <w:t>Erwägungen</w:t>
      </w:r>
    </w:p>
    <w:p>
      <w:r>
        <w:rPr>
          <w:b/>
        </w:rPr>
        <w:t>E. 1</w:t>
      </w:r>
    </w:p>
    <w:p>
      <w:r>
        <w:t>Gegen das eingangs im Dispositiv wiedergegebene, mündlich eröffnete Ur- teil des Bezirksgerichts Bülach, II. Abteilung, vom 13. Februar 2024 liess der Be- schuldigte am 22. Februar 2024 (Datum des Poststempels) rechtzeitig Berufung anmelden (Urk. 44; Art. 399 Abs. 1 StPO). Mit Eingabe vom 16. Mai 2024, einge- gangen bei der Vorinstanz am 21. Mai 2024, stellte er ein Gesuch um Erteilung ei- ner dauerhaften Bewilligung, um in Sicherheitshaft mit seiner Schwester und sei- nem Sohn telefonieren zu können (Urk. 50). Mit Verfügung der Vorinstanz vom 13. Mai 2024 wurden die Akten an das hiesige Gericht überwiesen (Urk. 52). Mit Präsidialverfügung vom 31. Mai 2024 wurde dem Beschuldigten die Erteilung ei- ner Telefonbewilligung verweigert (Urk. 57). Das begründete Urteil wurde dem Beschuldigten am 28. Mai 2024 zugestellt (Urk. 49), worauf er mit Eingabe vom 17. Juni 2024 fristgerecht die Berufungserklärung im Sinne von Art. 399 Abs. 3 StPO einreichen liess (Urk. 68). Zwischenzeitlich wurde mit Präsidialverfügung</w:t>
      </w:r>
    </w:p>
    <w:p>
      <w:r>
        <w:t>- 5 - vom 14. Juni 2024 entschieden, dass der Beschuldigte in Sicherheitshaft verbleibt (Urk. 66).</w:t>
      </w:r>
    </w:p>
    <w:p>
      <w:r>
        <w:rPr>
          <w:b/>
        </w:rPr>
        <w:t>E. 1.1</w:t>
      </w:r>
    </w:p>
    <w:p>
      <w:r>
        <w:t>Die Berufung des Beschuldigten richtet sich gegen die vorinstanzlichen Ur- teilsdispositivziffern 1 (Schuldspruch), 2 (Strafe), 3 (Landesverweisung) und</w:t>
      </w:r>
    </w:p>
    <w:p>
      <w:r>
        <w:t>- 6 -</w:t>
      </w:r>
    </w:p>
    <w:p>
      <w:r>
        <w:rPr>
          <w:b/>
        </w:rPr>
        <w:t>E. 1.2</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BÄHLER, BSK-StPO, 3. Aufl., Ba- sel 2023, N 1 f. zu Art. 402 StPO, mit weiteren Hinweisen). Mit der Berufungser- klärung ist deshalb verbindlich anzugeben, auf welche Teile des angefochtenen Urteils sich die Berufung gegebenenfalls beschränkt (Art. 399 Abs. 3 lit. a sowie Abs. 4 StPO). Gemäss Art. 399 Abs. 3 lit. b StPO sind mit der Berufungserklärung zudem reformatorische Anträge in der Sache selbst zu stellen, d.h. vom Beru- fungskläger ist anzugeben, wie das Urteil nach seiner Ansicht richtigerweise lau- ten soll (BGE 149 IV 284 E. 2.2; 143 IV 408 E. 6.1; Urteil des Bundesge- richts 7B_539/2023 vom 3. November 2023 E. 3.1.2). Die gestellten Rechtsbe- gehren sind dabei stets nach Treu und Glauben auszulegen, insbesondere im Lichte der dazu gegebenen Begründung (BGE 147 V 369 E. 4.3.1; Urteile des Bundesgerichts 6B_881/2021 vom 27. Juni 2022 E. 1.2; 7B_293/2022 vom 6. Ja- nuar 2024 E. 2.2.1 f.).</w:t>
      </w:r>
    </w:p>
    <w:p>
      <w:r>
        <w:rPr>
          <w:b/>
        </w:rPr>
        <w:t>E. 1.3</w:t>
      </w:r>
    </w:p>
    <w:p>
      <w:r>
        <w:t>Der Beschuldigte ficht das vorinstanzliche Urteil praktisch vollumfänglich an (Urk. 68 S. 2). Einzig Dispositivziffern 4 (Einziehung und Vernichtung), 5 (Heraus- gabe) und 6 (Kostenfestsetzung) sind unangefochten geblieben und damit bereits rechtskräftig. Dies ist vorab mittels Beschluss festzustellen (Art. 404 Abs. 1 StPO). 2. Weitere prozessuale Vorbemerkungen</w:t>
      </w:r>
    </w:p>
    <w:p>
      <w:r>
        <w:rPr>
          <w:b/>
        </w:rPr>
        <w:t>E. 2</w:t>
      </w:r>
    </w:p>
    <w:p>
      <w:r>
        <w:t>Mit Präsidialverfügung vom 19. Juni 2024 wurde die Berufungserklärung des Beschuldigten der Staatsanwaltschaft zugestellt und Frist zur Erklärung der An- schlussberufung oder eines Nichteintretensantrags angesetzt. Daraufhin bean- tragte die Staatsanwaltschaft mit Eingabe vom 21. Juni 2024 die Bestätigung des vorinstanzlichen Urteils, verzichtete mithin auf Anschlussberufung, und stellte überdies ein Gesuch um Dispensation von der Teilnahme an der Berufungsver- handlung (Urk. 71). Letzteres wurde in der Folge bewilligt (vgl. Stempel auf Urk. 71).</w:t>
      </w:r>
    </w:p>
    <w:p>
      <w:r>
        <w:rPr>
          <w:b/>
        </w:rPr>
        <w:t>E. 2.1</w:t>
      </w:r>
    </w:p>
    <w:p>
      <w:r>
        <w:t>In objektiver Hinsicht ist festzuhalten, dass der Beschuldigte mit dem Trans- port von reinem Kokain im Kilobereich die gemäss Bundesgericht für einen schweren Fall massgebende Menge von 18 Gramm reines Kokain um ein Vielfa- ches überschritt. Es ist daher von einem hohen – zumindest abstrakten – Gefähr-</w:t>
      </w:r>
    </w:p>
    <w:p>
      <w:r>
        <w:t>- 26 - dungspotential auszugehen. Ferner hat die Vorinstanz zutreffend erwogen, dass der Beschuldigte mit dem Kokaintransport zwar einen wesentlichen Tatbeitrag ausführte, jedoch als einfacher Kurier eine eher tiefe Position in der Drogenhan- delshierarchie einnahm. Er hatte keine massgeblichen Entscheidungsbefugnisse inne. Eine über den blossen Transport hinausgehende Involvierung in den trans- atlantischen Kokainhandel lässt sich nicht erstellen und wird ihm überdies auch nicht vorgeworfen. Entgegen der Verteidigung (Urk. 36 Rz. 15; Urk. 87 S. Rz. 18) ist vorliegend sodann kein Abzug für die einmalige Tathandlung vorzunehmen, ist doch die einmalige Tatbegehung die typische Eigenart dieser speziellen Tatvaria- nte (vgl. Urteil des Obergerichts des Kantons Zürich SB190218 vom 3. Dezember 2019 E. 2.3).</w:t>
      </w:r>
    </w:p>
    <w:p>
      <w:r>
        <w:rPr>
          <w:b/>
        </w:rPr>
        <w:t>E. 2.2</w:t>
      </w:r>
    </w:p>
    <w:p>
      <w:r>
        <w:t>Hinsichtlich der subjektiven Tatschwere ist zu berücksichtigen, dass der Be- schuldigte nicht direktvorsätzlich handelte, sondern auch bezüglich Menge und Qualität des Kokains ein eventualvorsätzliches Handeln gegeben ist. Insbeson- dere ist bezüglich des Reinheitsgrades festzuhalten, dass zwar davon auszuge- hen ist, dass der Beschuldigte als reiner Kurier keine exakten Kenntnisse vom Reinheitsgrad des transportierten Kokains hatte. Dennoch ist es doch notorisch und liegt auf der Hand, dass aus den Produktionsländern, wie Südamerika, aus Platz- und Gewichtsgründen möglichst reine Drogen in die Konsumländer ver- schickt und diese erst dort gestreckt werden. Es wäre völlig widersinnig, für den Schmuggel von Streckmittel die Kosten und Risiken eines internationalen Drogen- transportes auf sich zu nehmen. Dies musste auch dem Beschuldigten bekannt und bewusst gewesen sein, jedoch war es ihm offensichtlich gleichgültig. Es ist zudem davon auszugehen, dass er aus rein egoistischen, finanziellen Motiven handelte. Allerdings befand er sich keineswegs in einer persönlichen Notlage, selbst wenn man von seinen Angaben anlässlich der Berufungsverhandlung aus- geht, wonach er von der Pandemie bis zu seiner Verhaftung ein durchschnittli- ches Einkommen von drei Mal weniger als € 10'000.– pro Monat gehabt habe (Prot. II S. 12 und 14), was für lettische Verhältnisse nach wie vor überdurch- schnittlich ist. Überdies verfügt er über zwei Wohnungen und ein Haus (vgl. Prot. I S. 6 und Prot. II S. 12) – was sein Handeln noch verwerflicher erscheinen lässt. Insgesamt wirkt sich die subjektive Tatschwere aufgrund des eventualvorsätzli-</w:t>
      </w:r>
    </w:p>
    <w:p>
      <w:r>
        <w:t>- 27 - chen Handelns nur leicht verschuldensvermindernd auf das objektive Tatverschul- den aus.</w:t>
      </w:r>
    </w:p>
    <w:p>
      <w:r>
        <w:rPr>
          <w:b/>
        </w:rPr>
        <w:t>E. 2.2.1</w:t>
      </w:r>
    </w:p>
    <w:p>
      <w:r>
        <w:t>Die Tätigkeit der Polizei im Rahmen der Strafverfolgung richtet sich nach der StPO (Art. 15 Abs. 1 StPO). Für die weiteren polizeilichen Aufgaben, insbe- sondere der sicherheitspolizeilichen Aufgabe der Aufrechterhaltung von Sicherheit und Ordnung, kommt die Polizeigesetzgebung von Bund und Kantonen zur An- wendung. Personenkontrollen können sowohl aus sicherheitspolizeilichen Grün- den (zur Gefahrenabwehr) als auch aus strafprozessualen Gründen (im Interesse der Aufklärung einer Straftat) erfolgen. Während etwa die Anhaltung nach kanto- nalem Recht sicherheitspolizeiliche Anhaltspunkte voraussetzt, ist für die An- wendbarkeit der StPO ein strafprozessualer Anfangsverdacht erforderlich, wobei die Übergänge fliessend sein können (Urteile des Bundesgerichts 7B_258/2022 vom 18. Januar 2024 E. 2.1.1; 6B_1174/2017 vom 7. März 2018 E. 4.3; FABBRI/IN- HELDER, BSK-StPO, 3. Aufl. 2023, N 3 f. zu Art. 215 StPO).</w:t>
      </w:r>
    </w:p>
    <w:p>
      <w:r>
        <w:rPr>
          <w:b/>
        </w:rPr>
        <w:t>E. 2.2.2</w:t>
      </w:r>
    </w:p>
    <w:p>
      <w:r>
        <w:t>Eine Legaldefinition des Begriffes "Tatverdacht" fehlt im Gesetz, obwohl ihm im Strafprozess eine wichtige Bedeutung zukommt. Die Botschaft zur Straf- prozessordnung trägt weiter zur Unklarheit des Begriffes bei, indem sie verschie- dentlich von "genügendem Tatverdacht", von "besonders schwerem Tatverdacht", von "konkretem Tatverdacht" oder von "gewöhnlichem Tatverdacht" spricht, ohne diese qualitativen Bewertungen voneinander abzugrenzen (KARNUSIAN, Der Tat- verdacht und seine Quellen, Luzern 2015, S. 3). Obschon sich vor allem die Be- griffe "Anfangsverdacht", "hinreichender Tatverdacht" und "dringender Tatver-</w:t>
      </w:r>
    </w:p>
    <w:p>
      <w:r>
        <w:t>- 10 - dacht" etabliert haben, fehlt es in Lehre und Rechtsprechung nach wie vor an ei- nem einheitlichen Verständnis des Begriffes. Zu begrüssen ist die Definition von Walder, wonach sich der Tatverdacht "aus bestimmten Tatsachen [ergibt], welche zusammen mit kriminalistischen, kriminologischen oder anderen allgemeinen Er- kenntnissen und im Hinblick auf einen gesetzlichen Straftatbestand den Wahr- scheinlichkeitsschluss erlauben, es sei eine strafbare Handlung verübt worden" (WALDER, Strafverfolgungspflicht und Anfangsverdacht, recht 8/1990, S. 3). Nach dieser Definition muss sich ein Tatverdacht zwar zwingend auf einen objektiven Anhaltspunkt abstützen, dieser ist aber auch in Kombination mit der kriminalisti- schen Erfahrung zu bewerten (Urteil des Obergerichts des Kantons Zürich SB190423 vom 25. Mai 2020 E. 2.4.1).</w:t>
      </w:r>
    </w:p>
    <w:p>
      <w:r>
        <w:rPr>
          <w:b/>
        </w:rPr>
        <w:t>E. 2.2.3</w:t>
      </w:r>
    </w:p>
    <w:p>
      <w:r>
        <w:t>Letztlich geht es bei der Problematik des Tatverdachts im Kern häufig mehr um die Frage der Intensität des Tatverdachts. Versuche, diese Intensität mit der Wahrscheinlichkeit einer Verurteilung zu definieren, erscheinen auf den ersten Blick zwar bestechend, scheitern aber am Umstand, dass für die Zulässigkeit einer Zwangsmassnahme bei gleichen tatsächlichen Voraussetzungen stets glei- che Kriterien im Zeitpunkt der Anordnung der Zwangsmassnahme gelten müssen (HÜRLIMANN, Die Eröffnung einer Strafuntersuchung im ordentlichen Verfahren ge- gen Erwachsene im Kanton Zürich, Diss. Zürich 2006, S. 102). Deshalb kann eine rein retrospektive, resultatorientierte Beurteilung nach dem Motto, "das Resultat heiligt alle Mittel", nicht befürwortet werden. Massgebendes Kriterium kann nur die Verhältnismässigkeit sein, eine Leitlinie, die in der gesamten Strafprozessordnung für staatliches Handeln grundsätzliche Geltung beansprucht (Urteil des Oberge- richts des Kantons Zürich SB190423 vom 25. Mai 2020 E. 2.4.2). In diesem Zu- sammenhang stellte bereits die Vorinstanz zutreffend fest, dass sich der konkret erforderliche Verdachtsgrad nach der Eingriffsschwere der betreffenden Zwangs- massnahme in die Rechtssphäre der von der Zwangsmassnahme betroffenen Person richtet, welche sich wiederum aus der Art des Eingriffes sowie dessen zeitlicher Dauer ergibt. Je massiver die betreffende Zwangsmassnahme in die Pri- vat- und Intimsphäre der betroffenen Person eingreift, desto höhere Anforderun- gen sind an die Intensität des Tatverdachts zu stellen. Weiter gilt die Verhältnis- mässigkeit auch hinsichtlich der Schwere der vermuteten Straftat. Bei Verdacht</w:t>
      </w:r>
    </w:p>
    <w:p>
      <w:r>
        <w:t>- 11 - eines schweren Verbrechens kann ein vager Tatverdacht ausreichen, der bei Er- mittlungen in Richtung einer geringfügigen Straftat als nicht genügend zu taxieren ist. Und schliesslich ist die Verhältnismässigkeit auch aus einem zeitlichen Blick- winkel zu beurteilen: Jeder noch so schwere Tatverdacht lässt sich nach Ablauf einer gewissen Untersuchungsdauer nicht mehr aufrecht erhalten, wenn er sich nicht erhärten lässt. Umgekehrt kann ganz zu Beginn ein noch recht vager Tatver- dacht einstweilen ausreichen, um eine nicht schwerwiegende Zwangsmassnahme zu rechtfertigen (Urteil des Obergerichts des Kantons Zürich SB190423 vom 25. Mai 2020 E. 2.5.1).</w:t>
      </w:r>
    </w:p>
    <w:p>
      <w:r>
        <w:rPr>
          <w:b/>
        </w:rPr>
        <w:t>E. 2.2.4</w:t>
      </w:r>
    </w:p>
    <w:p>
      <w:r>
        <w:t>Gemäss Rapport der Kantonspolizei Zürich vom 31. Juli 2022 sei der Be- schuldigte gleichentags anlässlich einer Passagierkontrolle am Gate, ankommend von Brasilien "..." (= IATA-Code für den Flughafen B._____-D._____) mit 2 [Flug- nummer], kontrolliert worden. Dabei habe sich der Verdacht erhärtet, dass er Dro- gen transportieren könnte. Aufgrund dessen sei sein eingechecktes Gepäck kon- trolliert worden (Urk. 1 S. 1). Tatsächlich lassen sich dem Polizeirapport keine weiteren Details zur Kontrolle des Beschuldigten am Gate sowie zur Durchsu- chung seines eingecheckten Koffers entnehmen. Mit der Vorinstanz ist jedoch zu berücksichtigen, dass es sich beim vom Beschuldigten verwendeten Flug 2 aus B._____ notorischerweise um eine der häufigsten von Drogenkurieren verwende- ten Flugrouten handelt, was auch aus diversen Medienberichten hervorgeht (vgl. etwa HUBER, "…", Tages-Anzeiger-Artikel vom tt.mm. 2020). Damit lag zunächst ein objektiver Anhaltspunkt für die Kontrolle des Beschuldigten vor. Zu berück- sichtigen ist weiter auch die Aussage des an der Verhaftung des Beschuldigten beteiligten Polizeibeamten E._____, der als Zeuge befragt wurde. Er führte aus, dass sie damals den "ganzen Flieger" kontrolliert hätten. Das würden sie im Gate- Check machen. Dort würden sie die Ausweise von rund 300 Passagieren an- schauen (Urk. 13/16 F/A 17). Aus dieser Aussage lässt sich ableiten, dass die umfassende Passagierkontrolle offensichtlich zunächst aus sicherheitspolizeili- chen Gründen, mithin nach kantonalem Recht (vgl. § 21 PolG), erfolgte. Dass es sich beim Beschuldigten um einen zufällig und planlos von der Polizei herausge- pickten Passagier handelte – wie es die Verteidigung darzustellen versucht (Urk. 87 Rz. 6) –, kann daher ausgeschlossen werden. Wie bereits erwähnt, habe</w:t>
      </w:r>
    </w:p>
    <w:p>
      <w:r>
        <w:t>- 12 - sich gemäss Polizeirapport aufgrund dieser Kontrolle der Verdacht erhärtet, der Beschuldigte könnte Drogen transportieren, weshalb sein eingechecktes Gepäck kontrolliert (bzw. durchsucht) worden sei (Urk. 1 S. 1). Gemäss Art. 249 StPO dür- fen Personen und Gegenstände ohne Einwilligung durchsucht werden, wenn zu vermuten ist, dass Tatspuren oder zu beschlagnahmende Gegenstände und Ver- mögenswerte gefunden werden können. In diesem Zusammenhang ist zu berück- sichtigen, dass die vorliegend zuständigen Polizeibeamten spezifisch auf den Be- reich der Grenzfahndung geschult sind und entsprechende Erfahrung mitbringen; mitunter wissen sie, auf welche Auffälligkeiten sie sich bei den Passagieren ach- ten müssen. Es schadet vorliegend insofern nicht, dass im Polizeirapport nicht nä- her konkretisiert wird, worauf sich die zuständigen Polizeibeamten bei der Kon- trolle des Beschuldigten konkret geachtet haben. Vor diesem Gesamtbild ergab sich seitens der Polizeibeamten anlässlich der Kontrolle des Beschuldigten nach- vollziehbar der Verdacht, er könnte Drogen in seinem eingecheckten Koffer trans- portieren. Dass es sich dabei um eine potentiell erhebliche Straftat handelt, ist evident. Weiter ist mit der Vorinstanz festzuhalten, dass für die Durchsuchung des Reisekoffers des Beschuldigten die Anforderungen an den Tatverdacht ange- sichts des kurzen und geringen Eingriffs in seine Privatsphäre tief anzusetzen sind, weshalb im Verhältnis auch nur ein bloss geringer Anfangstatverdacht aus- reichend war. Vor diesem Hintergrund erwies sich die Durchsuchung des Reise- gepäcks des Beschuldigten als verhältnismässig. Da ein geringer Tatverdacht ge- geben war, lag somit auch keine "fishing expedition" vor.</w:t>
      </w:r>
    </w:p>
    <w:p>
      <w:r>
        <w:rPr>
          <w:b/>
        </w:rPr>
        <w:t>E. 2.2.5</w:t>
      </w:r>
    </w:p>
    <w:p>
      <w:r>
        <w:t>Im Übrigen ist zu berücksichtigen, dass selbst im Falle des Bejahens einer "fishing expedition" entgegen der Verteidigung (Urk. 87 Rz. 8) gestützt auf Art. 141 Abs. 2 StPO die Voraussetzungen für die Verwertung der aus der Durch- suchung des Reisekoffers erlangten Beweismittel erfüllt sind (dazu nachstehend eingehend E. III.2.3.2 f.).</w:t>
      </w:r>
    </w:p>
    <w:p>
      <w:r>
        <w:rPr>
          <w:b/>
        </w:rPr>
        <w:t>E. 2.3</w:t>
      </w:r>
    </w:p>
    <w:p>
      <w:r>
        <w:t>In Würdigung sämtlicher objektiver und subjektiver Tatkomponenten ist das Tatverschulden – unter Berücksichtigung des weiten Strafrahmens – als leicht zu qualifizieren. Es erscheint eine hypothetische Einsatzstrafe von 42 Monaten bzw. 3 1/2 Jahren als angemessen. 3. Täterkomponente</w:t>
      </w:r>
    </w:p>
    <w:p>
      <w:r>
        <w:rPr>
          <w:b/>
        </w:rPr>
        <w:t>E. 2.3.1</w:t>
      </w:r>
    </w:p>
    <w:p>
      <w:r>
        <w:t>Vorliegend erübrigt sich eine vertiefte Auseinandersetzung mit der Frage der Dringlichkeit der Durchsuchung, da es ohnehin an einer nachträglichen schriftlichen Bestätigung der durch die Polizei vorgenommenen Durchsuchung durch die Staatsanwaltschaft fehlt und das Beweismittel – namentlich das Ko- kain – damit rechtswidrig erlangt wurde. Gleichwohl ist festzuhalten, dass die Möglichkeit eines Beweisverlustes bei nicht rechtzeitigem Handeln der Polizei in- folge der bevorstehenden Weiterreise des Beschuldigten nach Zypern (vgl. Urk. 3/2) nicht von der Hand zu weisen war.</w:t>
      </w:r>
    </w:p>
    <w:p>
      <w:r>
        <w:rPr>
          <w:b/>
        </w:rPr>
        <w:t>E. 2.3.2</w:t>
      </w:r>
    </w:p>
    <w:p>
      <w:r>
        <w:t>Die Verwertbarkeit rechtswidrig erlangter Beweise ist in Art. 141 StPO ge- regelt. Für Beweise, die durch verbotene Beweiserhebungsmethoden (im Sinne von Art. 140 StPO) erhoben wurden, sieht Art. 141 Abs. 1 Satz 1 StPO ein abso- lutes Beweisverwertungsverbot vor. Dasselbe gilt, wenn die StPO einen Beweis als unverwertbar bezeichnet (Art. 141 Abs. 1 Satz 2 StPO). Beweise, die Strafbe- hörden in strafbarer Weise oder unter Verletzung von Gültigkeitsvorschriften erho- ben haben, dürfen nicht verwertet werden, es sei denn, ihre Verwertung sei zur Abklärung schwerer Straftaten unerlässlich (Art. 141 Abs. 2 StPO). Beweise, bei deren Erhebung Ordnungsvorschriften verletzt worden sind, sind hingegen ver- wertbar (Art. 141 Abs. 3 StPO). Ob im Einzelfall eine Gültigkeits- oder eine Ord- nungsvorschrift vorliegt, bestimmt sich (sofern das Gesetz die Norm nicht selber als Gültigkeitsvorschrift bezeichnet) primär nach dem Schutzzweck der Norm: Hat die Verfahrensvorschrift für die Wahrung der zu schützenden Interessen der be- treffenden Person eine derart erhebliche Bedeutung, dass sie ihr Ziel nur errei-</w:t>
      </w:r>
    </w:p>
    <w:p>
      <w:r>
        <w:t>- 14 - chen kann, wenn bei Nichtbeachtung die Verfahrenshandlung ungültig ist, liegt eine Gültigkeitsvorschrift vor (BGE 139 IV 128 E. 1.6 mit Hinweisen).</w:t>
      </w:r>
    </w:p>
    <w:p>
      <w:r>
        <w:rPr>
          <w:b/>
        </w:rPr>
        <w:t>E. 2.3.3</w:t>
      </w:r>
    </w:p>
    <w:p>
      <w:r>
        <w:t>Die Vorinstanz qualifizierte das Erfordernis des staatsanwaltschaftlichen Durchsuchungsbefehles in Anlehnung an den BGE 139 IV 138 als blosse Ord- nungsvorschrift. Vorliegend kann die Frage, ob es sich dabei im konkreten Fall um eine Gültigkeits- oder eine Ordnungsvorschrift handelt, indes offen gelassen werden. Selbst wenn man davon ausgehen würde, dass eine Gültigkeitsvorschrift vorliegt, wären die Voraussetzungen für die Verwertbarkeit der aus der Durchsu- chung des Reisekoffers erlangten Beweismittel erfüllt, da die Verwertung des be- treffenden Beweismittels – namentlich des erhobenen Kokains im Umfang von knapp 2 Kilogramm – zur Aufklärung einer schweren Straftat – insbesondere der dem Beschuldigten vorgeworfenen qualifizierten Widerhandlung gegen das Be- täubungsmittelgesetz (vgl. dazu Urteil des Bundesgerichts 6B_773/2022 vom 26. Oktober 2022 E. 3.3.5) – unerlässlich ist. Unerlässlich ist die Verwertung dann – und nur dann –, wenn ohne den Beweis eine Verurteilung nicht möglich wäre (WOHLERS in: Donatsch et al. [Hrsg.], Kommentar zur Schweizerischen Strafpro- zessordnung StPO, 3. Aufl. 2020, N 28 zu Art. 141 StPO), was vorliegend zwei- felsohne der Fall ist. Entgegen der Verteidigung (Urk. 98 Rz. 8) ändert sodann der Umstand, dass der "Kokainkoffer" bis nach Zypern eingecheckt war, nichts an der Qualifikation der vorliegenden Straftat als schwer. Das Betäubungsmittelstrafrecht soll insbesondere die öffentliche Gesundheit bzw. sogenannte Volksgesundheit schützen. Die gesetzliche Aufsicht bezweckt, den gesamten Verkehr mit Betäu- bungsmitteln von der Einfuhr oder Herstellung an bis zum Verbrauch zu kontrollie- ren. Entsprechend werden von den Strafbestimmungen praktisch sämtliche (un- befugten) Handlungen vom Anbau bis zum Verbrauch erfasst (SCHLEGEL/JUCKER, OFK-BetmG, 4. Aufl. 2022, N 1 und 3 zu Art. 19 BetmG). Angesichts der Menge des im eingecheckten Koffer transportierten Kokains handelt es sich vorliegend zudem um eine erhebliche Überschreitung der gemäss Bundesgericht für einen schweren Fall massgebenden Menge von 18 Gramm reines Kokain (BGE 109 IV 143 E. 3b). Des Weiteren sind die Tatbestände der lit. a-d und g von Art. 19 Abs. 1 BetmG als abstrakte Gefährdungsdelikte ausgestaltet (BGE 117 IV 58 E. 2; SCHLEGEL/JUCKER, a.a.O., N 4 zu Art. 19 BetmG). Der Argumentation der</w:t>
      </w:r>
    </w:p>
    <w:p>
      <w:r>
        <w:t>- 15 - Verteidigung, wonach die Gesundheit des Einzelnen nicht bereits durch die Ein- fuhr grosser Mengen Betäubungsmittel gefährdet werde, sondern erst durch de- ren Konsum (Urk. 87 Rz. 8), kann daher nicht gefolgt werden.</w:t>
      </w:r>
    </w:p>
    <w:p>
      <w:r>
        <w:rPr>
          <w:b/>
        </w:rPr>
        <w:t>E. 2.4</w:t>
      </w:r>
    </w:p>
    <w:p>
      <w:r>
        <w:t>Schlussfolgernd kann mit der Vorinstanz festgehalten werden, dass ein hin- reichender Tatverdacht vorgelegen hat, die Durchsuchung des Reisekoffers des Beschuldigten zulässig war und die dadurch erhobenen Beweismittel verwertbar sind. 3. Sachverhalt</w:t>
      </w:r>
    </w:p>
    <w:p>
      <w:r>
        <w:rPr>
          <w:b/>
        </w:rPr>
        <w:t>E. 3</w:t>
      </w:r>
    </w:p>
    <w:p>
      <w:r>
        <w:t>Am 26. Juni 2024 wurden die Parteien zur Berufungsverhandlung auf den 12. November 2024 vorgeladen (Urk. 74).</w:t>
      </w:r>
    </w:p>
    <w:p>
      <w:r>
        <w:rPr>
          <w:b/>
        </w:rPr>
        <w:t>E. 3.1</w:t>
      </w:r>
    </w:p>
    <w:p>
      <w:r>
        <w:t>Was die persönlichen Verhältnisse des Beschuldigten betrifft, so kann vorab ebenfalls auf die zutreffenden Erwägungen der Vorinstanz verwiesen werden (Urk. 51 S. 18). Anlässlich der Berufungsverhandlung führte der Beschuldigte er- gänzend dazu aus, dass er lediglich bis zur Pandemie € 10'000.– pro Monat ver- dient habe. Bis zu seiner Inhaftierung habe er von da an drei Mal weniger Ver- dienst gehabt, da er keine Aufträge gehabt und nur mit Kleinigkeiten dazuverdient habe (Prot. II S. 12 und 14). Insgesamt ist festzuhalten, das sich das Vorleben und die persönlichen Verhältnisse des Beschuldigten strafzumessungsneutral auswirken. Insbesondere gilt für die vorgebrachten gesundheitlichen Probleme des Beschuldigten (er leidet gemäss beigezogener Akten zur Krankengeschichte aktuell an Hepatitis C und weist Zeichen einer Leberzirrhose auf [insbesondere Urk. 13/7/15-16]) mit der Vorinstanz, dass daraus keine besondere Strafempfind- lichkeit abgeleitet werden kann. Die bundesgerichtliche Rechtsprechung hat wie- derholt betont, dass eine erhöhte Strafempfindlichkeit nur bei aussergewöhnlichen Umständen bejaht werden kann (Urteil des Bundesgerichts 7B_185/2022 vom 22. Dezember 2023 E. 2.3 mit weiteren Hinweisen). Verschiedene gesundheitli- che Schwierigkeiten wie beispielsweise beträchtliche neurologische Schmerzen, Verringerung der Muskelkraft und Muskelschwund sind nicht strafmindernd zu be- rücksichtigen. Gesundheitliche Probleme fallen als strafmindernder Faktor nur in Betracht, wenn Abweichungen vom Grundsatz einer einheitlichen Leidensemp- findlichkeit geboten sind, wie etwa bei Gehirnverletzung, Schwerkranken, Taub- stummen oder unter Haftpsychose Leidenden (WIPRÄCHTIGER/KELLER, BSK-StPO, 4. Aufl., Basel 2019, N 152 zu Art. 47 StGB). Solche Umstände sind hier nicht er- kennbar. Zudem handelt es sich bei den gesundheitlichen Beschwerden des Be-</w:t>
      </w:r>
    </w:p>
    <w:p>
      <w:r>
        <w:t>- 28 - schuldigten nicht um Beeinträchtigungen, welche auf die Haftbedingungen zu- rückzuführen wären, sondern um vorbestehende Erkrankungen. Gemäss Schrei- ben des Amtes für Justizvollzug und Wiedereingliederung des Kantons Zürich vom 11. August 2023 sei der Beschuldigte im Hinblick auf die Hepatitis-C Infektion mit einem Medikament behandelt worden, das heilendes Potenzial habe. Es wird ihm zudem eine hohe Lebensqualität attesiert (Urk. 13/7/15). Unter die- sem Titel hat somit keine Strafreduktion zu erfolgen.</w:t>
      </w:r>
    </w:p>
    <w:p>
      <w:r>
        <w:rPr>
          <w:b/>
        </w:rPr>
        <w:t>E. 3.2</w:t>
      </w:r>
    </w:p>
    <w:p>
      <w:r>
        <w:t>Der Beschuldigte weist in der Schweiz zwar keine Vorstrafen auf (Urk. 53). Indes ist er in Lettland aktenkundig mehrfach vorbestraft (Urk. 12/11 und Urk. 12/2 = Urk. 18/3 und Urk. 18/4). Vor Vorinstanz brachte der Beschuldigte – nachdem er zunächst angab, überhaupt keine Vorstrafen zu haben (Prot. I S. 6) – auf Vorhalt des Vorstrafenberichts aus Lettland vor, nur zwei bzw. drei von insge- samt neun der darin aufgeführten Vorstrafen würden ihn betreffen, die restlichen würden seinen Bruder betreffen (Prot. I S. 7). Dasselbe machte er auch anlässlich der Berufungsverhandlung geltend (Prot. II S. 13). Der Vorinstanz ist diesbezüg- lich beizupflichten, dass dieser Einwand nicht einmal ansatzweise glaubhaft ge- macht wurde und als reine Schutzbehauptung zu qualifizieren ist. So bestehen hierfür keinerlei Anhaltspunkte, sondern es handelt sich lediglich um eine Behaup- tung des Beschuldigten. Auffällig ist insbesondere, dass der Beschuldigte die schwersten Vorstrafen bestreitet, während er die weniger gravierenden aner- kennt. Ebenso wenig überzeugt die Behauptung des Beschuldigten, welche er erst anlässlich der Berufungsverhandlung vorbrachte. So habe er gar nicht ge- wusst, dass derart viele Urteile in seinem Strafregister verzeichnet seien. Das habe er erst im vorliegenden Verfahren erfahren (Prot. II S. 14). Es handelt sich dabei offensichtlich um eine Schutzbehauptung. Es ist an dieser Stelle nochmals darauf hinzuweisen, dass die Beweispflicht des Staates nicht bedeutet, dass jede Behauptung einer beschuldigten Person widerlegt werden muss (vgl. dazu E. II.2.2). Zuletzt sei lediglich mit der Vorinstanz festzuhalten, dass die Register- auskünfte aus Lettland auf dem ordentlichen Weg unter Nennung der gesamten Personalien, insbesondere auch der Geburtsdaten des Beschuldigten, erhältlich gemacht wurden und es somit faktisch unmöglich ist, dass es zur vom Beschul- digten behaupteten Verwechslung kam. Es sind somit mit der Vorinstanz sämtli-</w:t>
      </w:r>
    </w:p>
    <w:p>
      <w:r>
        <w:t>- 29 - che Vorstrafen gemäss lettischem Strafregisterauszug bei der Strafzumessung zu berücksichtigen. Dabei handelt es sich zwar nicht um einschlägige Vorstrafen, aber immerhin u.a. um mehrfache Verurteilungen wegen Vermögens- (Diebstahl, Betrug und Veruntreuung) und Gewaltdelikten (Körperverletzung, Hooliganismus). Zu beachten ist indes, dass mehrere Vorstrafen über 10 Jahre zurückliegen und die einzelnen Verurteilungen über einen langen Zeitraum hinweg (namentlich zwi- schen 1991 und 2022) erfolgten. Dennoch zeigen sie deutlich auf, dass sich der Beschuldigte wiederholt und trotz teilweise empfindlicher Strafen über geltende Rechtsordnungen hinwegsetzt. Es rechtfertigt sich eine Erhöhung der Einsatz- strafe um 6 Monate.</w:t>
      </w:r>
    </w:p>
    <w:p>
      <w:r>
        <w:rPr>
          <w:b/>
        </w:rPr>
        <w:t>E. 3.3</w:t>
      </w:r>
    </w:p>
    <w:p>
      <w:r>
        <w:t>Der Beschuldigte ist nicht geständig und zeigt weder Einsicht noch Reue in sein unrechtmässiges Handeln. Trotz erdrückender Beweislage zeigte er auch keinerlei Kooperation während der Strafuntersuchung. Dies ist selbstredend das gute Recht des Beschuldigten, schliesst aber eine Strafminderung aus.</w:t>
      </w:r>
    </w:p>
    <w:p>
      <w:r>
        <w:rPr>
          <w:b/>
        </w:rPr>
        <w:t>E. 3.4</w:t>
      </w:r>
    </w:p>
    <w:p>
      <w:r>
        <w:t>Zutreffend hat die Vorinstanz sodann hinsichtlich des Einwands der über- durchschnittlich langen Verfahrensdauer (Urk. 36 Rz. 19; Urk. 87 Rz. 20) erwo- gen, dass die von der Verteidigung vorgebrachte Verfahrensverschleppung nicht ersichtlich ist. Auf ihre diesbezüglichen Erwägungen kann vollumfänglich verwie- sen werden (Urk. 51 S. 6 f. und S. 19). Die Staatsanwaltschaft behandelte die vor- liegende Untersuchung stets beförderlich, was deutlich aus den Akten hervorgeht (vgl. z.B. Urk. 11/5: Schreiben der Staatsanwaltschaft an die Verteidigung im Rah- men des Entsiegelungsverfahrens mit dem Hinweis, dass der Beschuldigte die Auswertung des Mobiltelefons durch Bekanntgabe der Zugangsdaten erheblich beschleunigen könnte; Urk. 13/2 und 13/4: mehrfaches Nachfragen der Staatsan- waltschaft bei der Verteidigung betreffend Teilnahmeverzicht des Beschuldigten an den Zeugenbefragungen sowie betreffend Einreichung einer Schweigepflich- tentbindung im Hinblick auf den gutgeheissenen Beweisantrag auf Einholung der Krankenakte des Beschuldigten; Urk. 16/12: Schreiben der Staatsanwaltschaft an die Verteidigung zur Klärung von Fragen im Hinblick auf einen beförderlichen Ab- schluss der Untersuchung). Demgegenüber ist mit der Vorinstanz nochmals her- vorzuheben, dass die etwas längere Untersuchungsdauer kausal auf das Verhal-</w:t>
      </w:r>
    </w:p>
    <w:p>
      <w:r>
        <w:t>- 30 - ten des Beschuldigten zurückgeht. Dabei ist zu ergänzen, dass es einer beschul- digten Person selbstverständlich freisteht, von ihrem Aussageverweigerungsrecht Gebrauch zu machen und die Mitwirkung zu verweigern. Damit hat sie aber auch in Kauf zu nehmen, dass sowohl die Untersuchung als auch das Gerichtsverfahren eine längere Zeit in Anspruch nehmen, als dies bei einem Geständnis bzw. Teilgeständnis der Fall wäre. Daraus etwas zu Gunsten der beschuldigten Person abzuleiten, geht fehl, solange der Strafverfolgungsbehörde kein stossender Verfahrensunterbruch vorzuwerfen ist. Dies ist vorliegend wie erwähnt klar zu verneinen. Eine Strafminderung ist somit deswegen nicht angezeigt. 4. Auszufällende Strafe In Würdigung sämtlicher relevanten Strafzumessungsgründe ist der Beschuldigte mit einer Freiheitsstrafe von 4 Jahren zu bestrafen. Der Anrechnung der bisher er- standenen 836 Tage Haft steht nichts entgegen. V. Vollzug Ein bedingter bzw. teilbedingter Vollzug scheidet von Gesetzes wegen aus (Art. 42 und 43 StGB), weshalb die Freiheitsstrafe zu vollziehen ist. VI. Landesverweisung 1. Grundlagen und konkrete Prüfung Der Beschuldigte hat sich als Ausländer mit der qualifizierten Widerhandlung ge- gen das Betäubungsmittelgesetz im Sinne von Art. 19 Abs. 1 lit. b BetmG in Ver- bindung mit Art. 19 Abs. 2 lit. a BetmG einer Katalogtat im Sinne von Art. 66a StGB (Art. 66a Abs. 1 lit. o StGB) schuldig gemacht, weshalb grundsätzlich obli- gatorisch eine Landesverweisung anzuordnen ist und davon lediglich abgesehen werden kann, wenn die Landesverweisung für den Beschuldigten einen persönli- chen Härtefall darstellen würde und die öffentlichen Interessen an der Landesver- weisung gegenüber den privaten Interessen des Beschuldigten am Verbleib in der</w:t>
      </w:r>
    </w:p>
    <w:p>
      <w:r>
        <w:t>- 31 - Schweiz nicht überwiegen. Mit der Vorinstanz ist festzuhalten, dass der Beschul- digte keinen nennenswerten Bezug zur Schweiz hat. Vor Vorinstanz gab er insbe- sondere an, keine Beziehungen zur Schweiz zu haben und vor der Verhaftung noch nie in der Schweiz gewesen zu sein (Prot. I S. 6 und S. 12). Damit stellt die Landesverweisung für den Beschuldigten offensichtlich keine besondere persönli- che Härte dar, womit sich eine Interessenabwägung erübrigt – welche jedoch an- gesichts des vorliegend überwiegenden Sicherheitsbedürfnisses ohnehin zuun- gunsten des Beschuldigten ausfiele – und die Landesverweisung anzuordnen ist. 2. Dauer der Landesverweisung Die Verteidigung beantragt im Berufungsverfahren im Eventualstandpunkt, der Beschuldigte sei für 7 Jahre des Landes zu verweisen, ohne dies jedoch substan- tiiert zu begründen (Urk. 68 S.1; Urk. 87 Rz. 24; vgl. auch Urk. 36 Rz. 23). Der Beschuldigte führte eine erhebliche Menge an Kokain in die Schweiz ein. Ausser- dem weist er zahlreiche Vorstrafen auf. Weiter ist zu berücksichtigen, dass er kei- nerlei Beziehungen zur Schweiz hat und durch die Landesverweisung in keinen berechtigten Interessen übermässig eingeschränkt wird. Demgegenüber ist das Fernhalteinteresse gegenüber dem Beschuldigten aufgrund der von ihm ausge- henden Gefährdung der öffentlichen Ordnung und Sicherheit hoch. Aufgrund des- sen erweist sich die von der Vorinstanz angeordnete Dauer der Landesverwei- sung von 10 Jahren (Urk. 51 S. 20) als angemessen und ist zu übernehmen. 3. Ausschreibung im Schengener Informationssystem (SIS) Angesichts des lettischen Nichtbürgerpasses des Beschuldigten ist mit der Vorin- stanz von einer Ausschreibung im Schengener Informationssystem abzusehen. Dies ist im Dispositiv festzuhalten. VII. Kosten- und Entschädigungsfolgen 1. Fällt die Rechtsmittelinstanz selber einen neuen Entscheid, so befindet sie darin auch über die von der Vorinstanz getroffene Kostenregelung (Art. 428</w:t>
      </w:r>
    </w:p>
    <w:p>
      <w:r>
        <w:t>- 32 - Abs. 3 StPO). Bei dieser Ausgangslage des Verfahrens ist die erstinstanzliche Kostenauflage zu bestätigen. 2. Die Kosten des Berufungsverfahrens tragen die Parteien nach Massgabe ih- res Obsiegens oder Unterliegens (Art. 428 Abs. 1 StPO). Der Beschuldigte unter- liegt vollumfänglich mit seinem Antrag auf einen Freispruch. Lediglich mit Blick auf seinen Eventualantrag erreicht er eine leichte Reduzierung der Strafe, wobei auch hier seinem Antrag nicht vollumfänglich entsprochen wurde. Zudem unterliegt er hinsichtlich seines Eventualantrags auf Reduktion der Dauer der Landesverwei- sung. Angesichts des praktisch vollumfänglichen Unterliegens des Beschuldigten rechtfertigt es sich, ihm die Kosten des Berufungsverfahrens, mit Ausnahme der- jenigen der amtlichen Verteidigung, vollständig aufzuerlegen. 3. Die zweitinstanzliche Gerichtsgebühr ist praxisgemäss sowie gestützt auf § 2 Abs. 1 lit. b, c und d GebV OG sowie § 16 Abs. 1 i.V.m. § 14 GebV OG auf Fr. 3'600.– festzusetzen. 4. Die amtliche Verteidigung ist entsprechend der eingereichten Honorarnote (Urk. 88) für ihre Bemühungen und Auslagen im Berufungsverfahren unter Hinzu- rechnung des Aufwandes für die Berufungsverhandlung inkl. Weg und Nachbe- sprechung mit insgesamt Fr. 5'700.– (inklusive MwSt.) zu entschädigen. Die Kos- ten der amtlichen Verteidigung sind unter Vorbehalt des Rückforderungsrechts des Staates gegenüber dem Beschuldigten auf die Gerichtskasse zu nehmen (Art. 135 Abs. 4 StPO). Es wird beschlossen:</w:t>
      </w:r>
    </w:p>
    <w:p>
      <w:r>
        <w:rPr>
          <w:b/>
        </w:rPr>
        <w:t>E. 3.4.1</w:t>
      </w:r>
    </w:p>
    <w:p>
      <w:r>
        <w:t>In objektiver Hinsicht kann vorab festgehalten werden, dass aufgrund der sichergestellten und bei den Akten liegenden Reiseunterlagen (Urk. 3/2: insbe- sondere dem entsprechenden auf den Beschuldigten lautenden Boarding Pass) erstellt ist, dass der Beschuldigte am 31. Juli 2022 mit dem Flugkurs 2 von B._____, Brasilien, herkommend nach Zürich geflogen ist, bevor er am Gate des Flughafens Zürich verhaftet wurde (vgl. Urk. 17/1). Gemäss einem weiteren bei den Akten liegenden Boarding Pass wäre ein Weiterflug nach C._____, Zypern, vorgesehen gewesen (Urk. 3/2). Den Reiseunterlagen lässt sich auch entnehmen, dass der Beschuldigte ungefähr eine Woche vorher von seinem Heimatland Lett- land via F._____ [Stadt in Deutschland] nach B._____ geflogen war (Urk. 3/2; vgl. auch Urk. 1 S. 2 und Urk. 6 S. 4). Weiter steht fest, dass der Beschuldigte auf dem Flug Richtung Zürich (bzw. via Zürich nach C._____ als Enddestination) den Reisekoffer der Marke «LEISITE», in welchem die Polizei knapp 2 Kilogramm Ko- kain eingebaut vorfand, auf seinen Namen eingecheckt hatte (Urk. 3/2 und Urk. 2 S. 2). Das Vorbringen der Verteidigung anlässlich der Berufungsverhandlung, wo- nach nicht erstellt sei, dass der Beschuldigte selbst den Koffer eingecheckt habe, sondern es auch möglich sei, dass sich eine unbekannte Drittperson beim Check- in Schalter in B._____ als den Beschuldigten ausgegeben habe (Urk. 87 Rz. 14), erscheint höchst unwahrscheinlich und als reine Schutzbehauptung. Beim Einche-</w:t>
      </w:r>
    </w:p>
    <w:p>
      <w:r>
        <w:t>- 19 - cken am Flughafen wird eine Identifizierung des Passagiers vorgenommen, übli- cherweise durch Vorlage eines Ausweisdokuments. Demzufolge hätte –– falls die Darstellung des Beschuldigten zutreffen sollte – diese unbekannte Drittperson Zu- gang zum Reisepass des Beschuldigten haben oder eine täuschend echte Fäl- schung des Dokuments am Schalter vorlegen müssen. Die Behauptung der Ver- teidigung stellt daher eher eine theoretische, abstrakte Möglichkeit, als eine realis- tische Erklärung dar. Ausserdem erhärtet sich der Verdacht, dass es der Beschul- digte selbst war, der den besagten Koffer eincheckte, dadurch, dass man auf sei- nem ausgewerteten Mobiltelefon Bilder vom Koffer auf dem Fliessband beim Check-in vorfand, welche am 30. Juli 2022 (Tag des Abflugs von B._____) aufge- nommen wurden (Urk. 15/5 Beilage 14 Bilder 6 und 7). Hinsichtlich der beschlagnahmten Zahnbürste, auf der DNA-Spuren des Beschul- digten festgestellt wurden (Urk. 9/8 und Urk. 9/10), ist strittig, ob sie aus dem Rei- sekoffer oder aus dem Rucksack des Beschuldigten sichergestellt wurde. Ge- mäss Sicherstellungsliste vom 31. Juli 2022 sei sie aus dem Koffer des Beschul- digten sichergestellt worden (Urk. 3/1). Der Beschuldigte machte indes geltend, die Zahnbürste habe sich in seinem Rucksack befunden (Urk. 15/7 F/A 17 und Prot. I S. 10; vgl. auch Urk. 36 Rz. 9 f. und Urk. 87 Rz. 12 f.). Es erstaunt nicht, dass sich die als Zeugen einvernommenen Polizeibeamten G._____, E._____ und H._____ (Urk. 13/15-17), welche an der Verhaftung des Beschuldigten bzw. Sicherstellung beteiligt waren, nicht mehr an die konkrete Sicherstellung erinnern konnten, nachdem man sie erst am 11. Oktober 2023 – mithin über ein Jahr – nach der besagten Sicherstellung dazu befragt sowie unter Berücksichtigung des Umstands, dass Personenkontrollen zur täglichen Polizeiarbeit gehören (vgl. Aus- sage von G._____: "Kontrollen machen wir täglich. Ähnliche Fälle wie vorliegend gibt es im Schnitt zwei pro Monat.", Urk. 13/15 F/A 11). Zwar gaben alle Polizeibe- amten anlässlich ihrer jeweiligen Zeugeneinvernahme an, sie würden davon aus- gehen, dass die Rapporte und Sicherstellungen durch die Polizei jeweils korrekt dokumentiert würden (Urk. 13/15 F/A 39 und 43; Urk. 13/16 F/A 41; Urk. 13/17 F/A 39). Gleichzeitig sagten sie aber auch aus, dass eine fehlerhafte Rapportie- rung nicht ausgeschlossen werden könne (Urk. 13/15 F/A 52; Urk. 13/16 F/A 39; Urk. 13/16 F/A 35). Ausserdem lässt auch der Hinweis der Verteidigung, wonach</w:t>
      </w:r>
    </w:p>
    <w:p>
      <w:r>
        <w:t>- 20 - zwei Sicherstellungslisten erstellt worden seien und die eine Sachen enthalte, welche (nach ihrer Ansicht) beim Beschuldigten bzw. in seinem Rucksack gefun- den worden seien (Urk. 3/1: diverse Reiseunterlagen, Reisepass, SIM-Karte, Mo- biltelefon sowie die fragliche Zahnbürste), während die andere diejenigen Sachen, die sich im Reisekoffer befunden hätten (Urk. 3/4: Reisekoffer und Verpackung; Urk. 36 Rz. 10; Urk. 87 Rz. 13), gewisse Zweifel an der Richtigkeit der Dokumen- tation aufkommen. Demgegenüber ist aber auch die Erklärung des Polizeibeam- ten G._____, wonach die eine Sicherstellungsliste mit Betäubungsmitteln sei und die andere ohne (Urk. 13/15 F/A 55), nachvollziehbar. Schlussendlich können Fehler bei der Rapportierung jedoch vorkommen, weshalb entgegen der Vorin- stanz zugunsten des Beschuldigten davon auszugehen ist, dass die Zahnbürste anlässlich seiner Verhaftung aus seinem Rucksack sichergestellt wurde. Zugleich ist jedoch anzufügen, dass dieser Umstand für die Sachverhaltserstellung letztlich keine Rolle spielt und sich entgegen der Verteidigung für den Beschuldigten nicht entlastend auswirkt. Massgebend ist nämlich, dass er bereits in seiner ersten Be- fragung durch die Polizei vom 31. Juli 2022 – am Tag seiner Verhaftung – zu Pro- tokoll gab, alle persönlichen Gegenstände im Koffer würden ihm gehören (Urk. 15/1 F/A 27). Auf diese Aussage – welche die Verteidigung gänzlich unbe- rücksichtigt lässt – ist er zu behaften. Die Vorinstanz schlussfolgerte schliesslich zutreffend, dass gestützt auf die aus dem Mobiltelefon des Beschuldigten sichergestellten Bilder des Koffers, den Lug- gage Tag und den Baggage Identification Tag sowie der Boarding Pässe rechts- genügend davon ausgegangen werden kann, dass es der Beschuldigte selbst war, der den Koffer am 30. Juli 2022 in B._____ eincheckte. Weiter ist der Vorin- stanz beizupflichten, dass keine Hinweise dafür vorliegen, dass der Koffer ausge- tauscht oder auf der Reise manipuliert worden ist, zumal dieser – wie auf den Bil- dern unübersehbar (Urk. 15/5 Beilage 14 Bilder 6 und 7 und Urk. 2) – sowohl beim Check-in als auch bei seiner Sicherstellung durch die Polizei in rotes Verpa- ckungsmaterial gewickelt war. Nach dem Dargelegten bestehen – insbesondere auch unter Berücksichtigung der Aussage des Beschuldigten anlässlich seiner ersten Befragung (Urk. 15/1 F/A 27) – entgegen der Verteidigung keine Zweifel, dass es sich beim sichergestellten Koffer um den eigenen Koffer des Beschuldig-</w:t>
      </w:r>
    </w:p>
    <w:p>
      <w:r>
        <w:t>- 21 - ten handelt. Daran vermag auch nichts zu ändern, dass die im Innenbereich des Reisekoffers sowie ab dem Verpackungsmaterial des Kokains gesicherten DNA- Spuren nicht dem Beschuldigten zugeordnet werden konnten. In diesem Zusam- menhang ist die Behauptung der Verteidigung, wonach auf und im Reisekoffer keinerlei DNA-Spur des Beschuldigten habe gefunden werden können (Urk. 36 Rz. 8; Urk. 87 Rz. 11), zu relativieren. Gemäss dem Kurzbericht des Forensi- schen Instituts Zürich vom 12. September 2022 konnten zwar Fingerabdruckspu- ren ab einem Kofferbestandteil sowie ab dem Verpackungsmaterial des Kokains sichtbar gemacht bzw. gesichert werden. Diese konnten keinem Verursacher zu- geordnet werden (Urk. 9/1). Dem Nachtrag zu diesem Kurzbericht vom 4. Oktober 2022 ist sodann zu entnehmen, dass die Auswertung der im Innenbereich des Reisekoffers sowie ab dem Verpackungsmaterial des Kokains gesicherten DNA- Spuren ein inkomplettes Mischprofil ergeben habe, wobei die Merkmale des Mischprofils in den mehrfach durchgeführten Analysen nicht konstant hätten re- produziert werden können. Die Resultate wurden daher als nicht verwertbar beur- teilt (Urk. 9/5). Somit lässt sich aus diesen Erkenntnissen schlussfolgern, dass zwar die Fingerabdruckspuren nicht dem Beschuldigten zugeordnet werden konn- ten. Indes scheiterte eine Zuordnung der DNA-Spuren bereits daran, dass eine verlässliche Auswertung dieser Spuren nicht möglich war. An dieser Stelle ist je- doch nochmals zu rekapitulieren, dass dem Beschuldigten in der Anklage auch nicht vorgeworfen wird, das Kokain in den Koffer eingebaut zu haben, sondern dass dies vielmehr nicht identifizierte Auftraggeber gemacht hätten (Urk. 23 S. 3).</w:t>
      </w:r>
    </w:p>
    <w:p>
      <w:r>
        <w:rPr>
          <w:b/>
        </w:rPr>
        <w:t>E. 3.4.2</w:t>
      </w:r>
    </w:p>
    <w:p>
      <w:r>
        <w:t>Weiter ist aufgrund der auf dem Mobiltelefon des Beschuldigten vorgefun- denen WhatsApp-Chatnachrichten samt Dateianhängen (Urk. 7/2 und Urk. 7/3: der Beschuldigte erhält im Zeitraum vom 22. bis 30. Juli 2022 von einer als "I._____" (bzw. auf Russisch/kyrillisch "I._____") bezeichneten Person mit einer britischen Telefonnummer Anweisungen betreffend seinen Rückflug von B._____, einen Screenshot von einem Hotel in B._____ für die Nacht vom 22. auf den 23. Juli 2022 sowie Reservierungsdokumente betreffend seinen Rückflug und ein Hotel für zwei Nächte vom 31. Juli bis 2. August 2022 in C._____) offensichtlich, dass es sich bei dieser Person um den Auftraggeber handelt, welcher dem Be- schuldigten die Reise vorgängig organisierte. Insbesondere die in Urk 7/2 über-</w:t>
      </w:r>
    </w:p>
    <w:p>
      <w:r>
        <w:t>- 22 - setzten Passagen weisen darauf hin. Dort schreibt "I._____" dem Beschuldigten "Hallo Rückflugticket", gefolgt von Bildern und einem Voucher, der mutmasslich das Flugticket beinhaltet. Zudem weist "I._____" den Beschuldigten an, nachzu- schauen, mit welcher Fluglinie er fliege und alles werde sehr einfach. Ausserdem wurden bei der Auswertung des Mobiltelefons des Beschuldigten nebst den be- reits erwähnten Bildern vom Reisekoffer auf dem Fliessband bei der Gepäckauf- gabe (vgl. dazu vorstehende E. 3.4.1) weitere Fotografien gefunden, welche zum einen am 22. Juli 2022 und zum anderen am 30. Juli 2022 am Gate sowie in der Flugzeugkabine aufgenommen wurden (Urk. 15/5 Beilage 14 Bilder 4, 5, 8 und 9). Dabei handelt es sich offenkundig um eine Reisedokumentation, was bei klassi- schen Drogenkuriertransporten bekannterweise üblich ist (vgl. Urk. 6 S. 8). Zu- dem korrespondiert der Umstand, dass die auf dem Verpackungsmaterial des Ko- kains gesicherten DNA-Spuren nicht dem Beschuldigten zugeordnet werden konnten (vgl. dazu vorstehende E. 3.4.1), mit der Tatsache, dass Drogenkuriere üblicherweise nichts mit dem Verpacken und Einbauen der Betäubungsmitteln in die Koffer zu tun haben und mit diesen daher auch nicht in Berührung kommen (vgl. Urk. 6 S. 3). Es spielt daher für die vorliegende Sachverhaltserstellung gar keine Rolle, ob der Beschuldigte mit dem Kokain direkt in Kontakt gekommen ist, zumal der Vorwurf wie bereits erwähnt nicht lautet, dass er dieses in den Koffer eingebaut habe.</w:t>
      </w:r>
    </w:p>
    <w:p>
      <w:r>
        <w:rPr>
          <w:b/>
        </w:rPr>
        <w:t>E. 3.4.3</w:t>
      </w:r>
    </w:p>
    <w:p>
      <w:r>
        <w:t>Angesichts all der aufgezeigten belastenden Beweiselemente durfte im Sinne der oben dargelegten bundesgerichtlichen Rechtsprechung vom Beschul- digten vernünftigerweise eine Erklärung dazu erwartet werden, etwa weshalb in einem auf seinen Namen eingecheckten Reisekoffer eine grosse Menge an Ko- kain vorgefunden werden konnte. Er weigerte sich aber, zu seiner Entlastung er- forderliche Angaben zu machen und berief sich stattdessen bis vor Vorinstanz auf sein Aussageverweigerungsrecht. Auch die vor dem Berufungsgericht deponier- ten wenigen Aussagen des Beschuldigten – welche bereits für sich betrachtet höchst widersprüchlich, den ihm gestellten Fragen ausweichend und damit un- glaubhaft ausfielen – vermögen die gegen ihn sprechenden belastenden Indizien nicht zu entkräften. In Ermangelung einer einleuchtenden Erklärung für die selt- same vom Beschuldigten gewählte Reiseroute, für sein fragwürdiges Reiseverhal-</w:t>
      </w:r>
    </w:p>
    <w:p>
      <w:r>
        <w:t>- 23 - ten sowie für die Geschichte rund um den Koffer, in welchem das Kokain einge- näht vorgefunden wurde, ist deshalb im Einklang mit der bundesgerichtlichen Rechtsprechung (vgl. dazu vorstehend E. III.3.2) auf die belastenden Indizien ab- zustellen.</w:t>
      </w:r>
    </w:p>
    <w:p>
      <w:r>
        <w:rPr>
          <w:b/>
        </w:rPr>
        <w:t>E. 3.4.4</w:t>
      </w:r>
    </w:p>
    <w:p>
      <w:r>
        <w:t>In subjektiver Hinsicht ist vorab festzuhalten, dass ein Reisender grund- sätzlich für den Inhalt seines Gepäcks verantwortlich und mithin davon auszuge- hen ist, dass er weiss, was sich in seinen Gepäckstücken befindet. Dass es – wie von der Verteidigung geltend gemacht (Urk. 36 Rz. 11; Urk. 87 Rz. 15) – sein könnte, dass jemand die Drogen in den Reisekoffer eingenäht habe, ohne den Beschuldigten darüber zu informieren, ist zwar in der Theorie möglich, erscheint in der Praxis aber reichlich nach einer gesuchten Ausrede und damit als reine Schutzbehauptung. So müsste der Beschuldigte in einem solchen Fall seinen Kof- fer irgendwo über einen längere Zeitraum unbeaufsichtigt stehen gelassen haben, wurde das Kokain doch in den Koffer eingenäht und nicht lediglich darin verstaut. Es ist jedoch auch hervorzuheben, dass der Beschuldigte ein solch abenteuerlich anmutendes Szenario von sich aus nie vorgebracht hat. Zudem ist nochmals zu erwähnen, dass angesichts der roten Verpackungsfolie, in welcher der Koffer ein- gewickelt war (vgl. Urk. 15/5 Beilage 14 Bilder 6 und 7 und Urk. 2), ausgeschlos- sen werden kann, dass der Koffer auf der Reise manipuliert wurde. Ausserdem ist allgemein bekannt, dass Drogenkuriere bereits für wenige Tausend Franken für den transatlantischen Drogentransport rekrutiert werden können. Angesichts die- ses Umstandes erscheint es wenig wahrscheinlich, dass sich die Drahtzieher ei- nes unwissenden Opfers bedienten, wäre ein solches Vorgehen doch sowohl mit einem grossen organisatorischen Aufwand als auch mit einem hohen Risiko des Verlustes des Kokains verbunden gewesen. Insbesondere wäre eine lückenlose Überwachung des Beschuldigten während seiner Reise mindestens bis zu seiner Ankunft am Zielflughafen sowie ein anschliessendes geschicktes Wiedererlangen der Ware von Nöten gewesen. Zudem hätte die nicht zu unterschätzende Gefahr bestanden, dass der Beschuldigte im Verlauf der Reise – namentlich aufgrund des erheblichen zusätzlichen Gewichts des Reisekoffers – Verdacht geschöpft hätte. Dass die Drahtzieher dieses Risiko eingingen, erscheint aber auch vor al-</w:t>
      </w:r>
    </w:p>
    <w:p>
      <w:r>
        <w:t>- 24 - lem in Anbetracht der grossen Kokainmenge und des hohen Verkaufswerts des Kokains sehr unwahrscheinlich.</w:t>
      </w:r>
    </w:p>
    <w:p>
      <w:r>
        <w:rPr>
          <w:b/>
        </w:rPr>
        <w:t>E. 3.4.5</w:t>
      </w:r>
    </w:p>
    <w:p>
      <w:r>
        <w:t>Selbst wenn der Beschuldigte geltend machen würde, er habe den Koffer auftragsgemäss transportieren müssen, ohne dessen genauen Inhalt zu kennen – wobei anzumerken ist, dass der Grund für seine Reise nach Brasilien sowie von Brasilien via Zürich nach Zypern infolge Aussageverweigerung bis zuletzt offen blieb, obschon wie dargelegt vernünftigerweise erwartet werden durfte, dass der Beschuldigte hierzu Angaben macht – ist der Vorinstanz beizupflichten, dass die gesamten Umstände der Reise, insbesondere die weite und umständliche Reise von Lettland nach Brasilien mit kurzer Aufenthaltsdauer sowie Rückreise von B._____ via Zürich nach C._____, die Planung der Flüge und Übernachtungen durch die Auftraggeber (vgl. WhatsApp-Chat) und das klar als konspirativ zu be- zeichnende Zusammenwirken mit den Hintermännern, dem Beschuldigten genug Warnung hätte sein müssen. Im Übrigen ist überhaupt nicht ersichtlich, welcher Anlass für den Beschuldigten bestanden hätte, einen Koffer auf Aufforderung ei- nes Dritten zu befördern, ohne dessen genauen Inhalt zu kennen. Weiter hat die Vorinstanz auch zutreffend erwogen, dass ihm im Zeitpunkt, als er den Koffer beim Check-in aufgab, diesen wissentlich und willentlich nach Zürich transpor- tierte. Aufgrund des Gewichts des Koffers hätte ihm zudem bewusst sein sollen, dass sich darin eine grosse Menge an Drogen befand. Obwohl gestützt auf die verfügbaren Beweismittel nicht erstellt werden kann, dass der Beschuldigte wusste, dass er insgesamt 1'996 Gramm Kokaingemisch – bei einem Reinheits- gehalt von 95%, entsprechend 1893 reinem Kokainhydrochlorid – mit sich geführt hatte, war ihm jedenfalls klar respektive hätte ihm jedenfalls klar sein sollen, dass die von ihm mitgeführte Menge im Kilobereich und damit deutlich über 18 Gramm lag und somit für eine qualifizierte Tatbegehung gemäss Art. 19 Abs. 2 BetmG ausreicht.</w:t>
      </w:r>
    </w:p>
    <w:p>
      <w:r>
        <w:rPr>
          <w:b/>
        </w:rPr>
        <w:t>E. 3.4.6</w:t>
      </w:r>
    </w:p>
    <w:p>
      <w:r>
        <w:t>Abschliessend kann festgehalten werden, dass es nicht zutrifft, dass der Anklagevorwurf – wie von der Verteidigung geltend gemacht (Urk. 36 Rz. 2; Urk. 87 Rz. 2) – ausschliesslich auf der Tatsache beruht, dass im Reisekoffer, der auf den Namen des Beschuldigten registriert war, knapp 2 Kilogramm Kokain ge-</w:t>
      </w:r>
    </w:p>
    <w:p>
      <w:r>
        <w:t>- 25 - funden wurden. Vielmehr bestehen mit Blick auf die Gesamtheit der erstellten In- dizien keine vernünftigen Zweifel daran, dass der Beschuldigte auf seiner Reise von B._____ nach Zürich eine in seinem Reisekoffer eingebaute grosse Menge an Kokain transportierte und dies zumindest für möglich hielt. 4. Rechtliche Würdigung</w:t>
      </w:r>
    </w:p>
    <w:p>
      <w:r>
        <w:rPr>
          <w:b/>
        </w:rPr>
        <w:t>E. 4</w:t>
      </w:r>
    </w:p>
    <w:p>
      <w:r>
        <w:t>Am 3. Juli 2024 reichte der Beschuldigte Beschwerde gegen die Präsidial- verfügung vom 31. Mai 2024 beim Bundesgericht ein (Urk. 75; vgl. Urk. 76/2). Das Bundesgericht hiess seine Beschwerde mit Urteil vom 18. Oktober 2024 teilweise gut, hob die Präsidialverfügung vom 31. Mai 2024 auf und wies die Sache zur neuen Entscheidung an das hiesige Gericht zurück (Urk. 81). Mit Präsidialverfü- gung vom 31. Oktober 2024 wurde dem Beschuldigten die dauerhafte Bewilligung erteilt, um mit seiner Schwester und seinem Sohn telefonieren zu können (Urk. 83).</w:t>
      </w:r>
    </w:p>
    <w:p>
      <w:r>
        <w:rPr>
          <w:b/>
        </w:rPr>
        <w:t>E. 4.1</w:t>
      </w:r>
    </w:p>
    <w:p>
      <w:r>
        <w:t>Die Vorinstanz sprach den Beschuldigten wegen Verbrechens gegen das Betäubungsmittelgesetz im Sinne von Art. 19 Abs. 1 lit. b BetmG in Verbindung mit Art. 19 Abs. 2 lit. a BetmG schuldig. Sie nahm eine in allen Teilen zutreffende rechtliche Würdigung des Sachverhalts vor, welche keinerlei Ergänzungen bedarf. Auf ihre diesbezüglichen Erwägungen kann vollumfänglich verwiesen werden (Urk. 51 S. 14-16).</w:t>
      </w:r>
    </w:p>
    <w:p>
      <w:r>
        <w:rPr>
          <w:b/>
        </w:rPr>
        <w:t>E. 4.2</w:t>
      </w:r>
    </w:p>
    <w:p>
      <w:r>
        <w:t>Da weder Rechtfertigungsgründe noch Schuldausschlussgründe ersichtlich sind, ist der Beschuldigte der qualifizierten Widerhandlung gegen das Betäu- bungsmittelgesetz im Sinne von Art. 19 Abs. 1 lit. b BetmG in Verbindung mit Art. 19 Abs. 2 lit. a BetmG schuldig zu sprechen. IV. Strafzumessung 1. Strafrahmen Der Strafrahmen für die qualifizierte Widerhandlung gegen das Betäubungsmittel- gesetz im Sinne von Art. 19 Abs. 1 lit. b BetmG in Verbindung mit Art. 19 Abs. 2 lit. a BetmG erstreckt sich von einem bis 20 Jahren Freiheitsstrafe (Art. 19 Abs. 2 BetmG i.V.m. Art. 40 Abs. 2 StGB). Strafmilderungs- oder Strafschärfungsgründe im Sinne von Art. 48 ff. StGB liegen keine vor. 2. Tatkomponente</w:t>
      </w:r>
    </w:p>
    <w:p>
      <w:r>
        <w:rPr>
          <w:b/>
        </w:rPr>
        <w:t>E. 5</w:t>
      </w:r>
    </w:p>
    <w:p>
      <w:r>
        <w:t>Zur Berufungsverhandlung vom 12. November 2024 erschienen der Be- schuldigte persönlich in Begleitung seiner amtlichen Verteidigerin Rechtsanwältin MLaw X._____ (Prot. II S. 8). Der Beschuldigte liess die eingangs ausgeführten Berufungsanträge stellen (Prot. II S. 8 f., Urk. 87 S. 1). II. Prozessuales 1. Umfang der Berufung</w:t>
      </w:r>
    </w:p>
    <w:p>
      <w:r>
        <w:rPr>
          <w:b/>
        </w:rPr>
        <w:t>E. 7</w:t>
      </w:r>
    </w:p>
    <w:p>
      <w:r>
        <w:t>(Kostenauflage). Konkret verlangt er einen vollumfänglichen Freispruch und eine Genugtuung von Fr. 150.– pro Tag Überhaft sowie eine ausgangsgemässe Kostenauflage. Eventualiter beantragt er einen anklagegemässen Schuldspruch, eine Bestrafung mit einer unbedingten Freiheitsstrafe von 33 Monaten und die An- ordnung einer Landesverweisung von 7 Jahren (Urk. 68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