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SB240213 vom 16. Januar 2025</w:t>
      </w:r>
    </w:p>
    <w:p>
      <w:r>
        <w:t>ZH Obergericht, 2025-01-16, DE</w:t>
      </w:r>
    </w:p>
    <w:p>
      <w:r>
        <w:rPr>
          <w:b/>
        </w:rPr>
        <w:t xml:space="preserve">Quelle: </w:t>
      </w:r>
      <w:r>
        <w:t>https://mcp.opencaselaw.ch/entscheid/zh_obergericht_SB240213</w:t>
      </w:r>
    </w:p>
    <w:p>
      <w:r>
        <w:t>FR: ZH_OBERGERICHT SB240213 du 16 janvier 2025</w:t>
      </w:r>
    </w:p>
    <w:p>
      <w:r>
        <w:t>IT: ZH_OBERGERICHT SB240213 del 16 gennaio 2025</w:t>
      </w:r>
    </w:p>
    <w:p>
      <w:pPr>
        <w:pStyle w:val="Heading2"/>
      </w:pPr>
      <w:r>
        <w:t>Erwägungen</w:t>
      </w:r>
    </w:p>
    <w:p>
      <w:r>
        <w:rPr>
          <w:b/>
        </w:rPr>
        <w:t>E. 1</w:t>
      </w:r>
    </w:p>
    <w:p>
      <w:r>
        <w:t>Mit vorstehend im Dispositiv wiedergegebenem Urteil des Bezirksgerichts Winterthur vom 14. Februar 2024 wurde die Beschuldigte der mehrfachen qualifi- zierten einfachen Körperverletzung im Sinne von Art. 123 Ziff. 1 in Verbindung mit Ziff. 2 Abs. 3 StGB zum Nachteil von B._____, der qualifizierten einfachen Körper- verletzung im Sinne von Art. 123 Ziff. 1 in Verbindung mit Ziff. 2 Abs. 3 StGB zum Nachteil von C._____ sowie der mehrfachen Verletzung der Fürsorge- oder Erzie- hungspflicht im Sinne von Art. 219 Abs. 1 StGB schuldig gesprochen. Dafür wurde sie mit einer Freiheitsstrafe von 14 Monaten bestraft, wobei der Vollzug der Frei- heitsstrafe unter Ansetzung einer zweijährigen Probezeit bedingt aufgeschoben wurde (Urk. 49). Gegen dieses Urteil meldete die Verteidigung mit Eingabe vom 14. Februar 2024 rechtzeitig Berufung an (Urk. 43). Nach Erhalt des begründeten Ur- teils reichte die Verteidigung am 22. April 2024 innert Frist die Berufungserklärung ein (Urk. 50).</w:t>
      </w:r>
    </w:p>
    <w:p>
      <w:r>
        <w:t>- 5 -</w:t>
      </w:r>
    </w:p>
    <w:p>
      <w:r>
        <w:rPr>
          <w:b/>
        </w:rPr>
        <w:t>E. 1.1</w:t>
      </w:r>
    </w:p>
    <w:p>
      <w:r>
        <w:t>Die Verteidigung beantragt, die von der Beschuldigten zu tragenden Kosten für das Gutachten der PUK vom 28. März 2023 (Urk. 15/8) seien angemessen zu reduzieren, mindestens um die Hälfte und damit um Fr. 8'440.50. Zur Begründung führte sie an, dass Teile des in Auftrag gegebenen Gutachtens von Anfang an nicht notwendig gewesen seien, insbesondere die Frage, welche Auflagen der Beschul- digten im Falle einer Haftentlassung zu stellen seien, wobei offensichtlich darauf abgezielt worden sei, die Haftentlassung der Beschuldigten besser einschätzen zu können. Auch die übrigen im Gutachten gestellten Fragen seien äusserst detailliert. Zum Zeitpunkt der Anordnung des Gutachtens hätten keinerlei Anhaltspunkte für die Notwendigkeit einer Massnahme bestanden, geschweige denn einer statio- nären (Urk. 63 S. 20 f.).</w:t>
      </w:r>
    </w:p>
    <w:p>
      <w:r>
        <w:rPr>
          <w:b/>
        </w:rPr>
        <w:t>E. 1.2</w:t>
      </w:r>
    </w:p>
    <w:p>
      <w:r>
        <w:t>Das Gutachten der PUK vom 28. März 2023 befasste sich mit den Fragen nach dem Vorliegen einer psychischen Störung oder einer Suchtmittelabhängigkeit, der Frage nach einer verminderten Schuldfähigkeit oder einer Schuldunfähigkeit sowie den Fragen nach der Notwendigkeit von Massnahmen (Urk. 15/8 S. 45).</w:t>
      </w:r>
    </w:p>
    <w:p>
      <w:r>
        <w:t>- 36 - Hierzu ist festzuhalten, dass die gestellten Fragen in Fällen von Verdacht auf Gewaltdelikte wie vorliegend üblicherweise vorsorglich gestellt werden und auch notwendig sind. Wenn die Verteidigung indirekt geltend macht, Fragen nach dem Risiko im Falle einer Haftentlassung seien unnötig gewesen, ist dem entgegenzu- halten, dass damals Anzeichen hinsichtlich erneuter Gewalt durch die Beschuldigte bestanden. So gab der Ehemann der Beschuldigten, D._____, gegenüber der Po- lizei an, die Beschuldigte habe unter anderem gesagt, sie zünde das Haus an (Urk. 4/1 S. 5). Das in Auftrag gegebene Gutachten war in jenem Zeitpunkt demzufolge nicht unnötig sondern absolut indiziert. Überdies wurde die Prüfung ihrer Schuldfä- higkeit alleine zwecks einer allfälligen Entlastung in Bezug auf die Strafzumessung vorgenommen. Die Beschuldigte hat die Kosten des Gutachtens in vollem Umfang zu tragen.</w:t>
      </w:r>
    </w:p>
    <w:p>
      <w:r>
        <w:rPr>
          <w:b/>
        </w:rPr>
        <w:t>E. 1.3</w:t>
      </w:r>
    </w:p>
    <w:p>
      <w:r>
        <w:t>Die vorinstanzliche Kostenauflage (Dispositiv-Ziff. 9) ist somit zu bestätigen (Art. 426 Abs. 1 StPO).</w:t>
      </w:r>
    </w:p>
    <w:p>
      <w:r>
        <w:rPr>
          <w:b/>
        </w:rPr>
        <w:t>E. 2</w:t>
      </w:r>
    </w:p>
    <w:p>
      <w:r>
        <w:t>Mit Präsidialverfügung vom 8. Mai 2024 wurde der Privatklägerschaft sowie der Staatsanwaltschaft die Berufungserklärung des Beschuldigten zugestellt und Frist für Anschlussberufung oder einen Nichteintretensantrag angesetzt (Urk. 53). Mit Eingabe vom 16. Mai 2024 beantragte die Staatsanwaltschaft die Bestätigung des vorinstanzlichen Urteils und ersuchte um Dispensation von der Teilnahme an der Berufungsverhandlung (Urk. 57). Mit Eingabe vom 15. Mai 2024 teilte sodann die Vertretung der Privatkläger mit, dass sie auf Anschlussberufung und einen An- trag auf Nichteintreten verzichte (Urk. 55). Mit Verfügung vom 18. November 2024 wurde die Publikumsöffentlichkeit teilweise und unter Auflagen von der Berufungs- verhandlung ausgeschlossen (Urk. 58).</w:t>
      </w:r>
    </w:p>
    <w:p>
      <w:r>
        <w:rPr>
          <w:b/>
        </w:rPr>
        <w:t>E. 2.1</w:t>
      </w:r>
    </w:p>
    <w:p>
      <w:r>
        <w:t>Die Verfahrenskosten sind auf Fr. 3'600.– festzusetzen (Art. 424 Abs. 1 StPO in Verbindung mit § 16 Abs. 1 und § 14 der Gebührenverordnung des Ober- gerichts).</w:t>
      </w:r>
    </w:p>
    <w:p>
      <w:r>
        <w:rPr>
          <w:b/>
        </w:rPr>
        <w:t>E. 2.2</w:t>
      </w:r>
    </w:p>
    <w:p>
      <w:r>
        <w:t>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Schweizerische Strafprozessordnung, Bd. II, 2. Aufl. 2014, N 6 zu Art. 428 StPO). Die Beschuldigte obsiegt im Berufungsverfahren mit ihren Anträgen teilweise. Der Sachverhalt wird dieser teilweise milder gewürdigt, was auch eine tiefere Sanktion zur Folge hat. Ausgangsgemäss sind ihr die Kosten des Berufungsverfahrens, mit Ausnahme der Kosten der amtlichen Verteidigung, zu drei Vierteln aufzuerlegen und zu einem Viertel auf die Gerichtskasse zu nehmen (Art. 428 Abs. 1 StPO in Verbindung mit Art. 425 StPO). Die Kosten der amtlichen Verteidigung sind zu drei Vierteln einstweilen und zu einem Viertel definitiv auf die Gerichtskasse zu nehmen.</w:t>
      </w:r>
    </w:p>
    <w:p>
      <w:r>
        <w:t>- 37 - Das Nachforderungsrecht des Staates bleibt im Umfang von drei Vierteln vorbe- halten (Art. 426 Abs. 1 StPO in Verbindung mit Art. 135 Abs. 4 StPO). 3. Bei diesem Ausgang des Verfahrens besteht für die beantragte Entschädi- gung der Beschuldigten wegen unrechtmässig erlittener Haft (Urk. 63 S. 2, 20) keine Grundlage. 4. Der amtliche Verteidiger hat seine Honorarnote samt Leistungsübersicht anlässlich der Berufungsverhandlung eingereicht (Urk. 64). Er beantragt eine Entschädigung von Fr. 5'275.35, welche sich als angemessen erweist. Somit ist er entsprechend aus der Gerichtskasse zu entschädigen. Es wird beschlossen:</w:t>
      </w:r>
    </w:p>
    <w:p>
      <w:r>
        <w:rPr>
          <w:b/>
        </w:rPr>
        <w:t>E. 3</w:t>
      </w:r>
    </w:p>
    <w:p>
      <w:r>
        <w:t>Die Staatsanwaltschaft wirft der Beschuldigten delinquentes Verhalten in der Zeit von 2014 bis 2022 vor (Urk. 20/1). Auch das StGB hat zwischenzeitlich rele- vante Teilrevisionen erfahren. So trat per 1. Januar 2018 das neue Sanktionenrecht in Kraft. Weiter wurde per 1. Juli 2023 das Bundesgesetz vom 17. Dezember 2021 über die Harmonisierung der Strafrahmen in Kraft gesetzt. Der Tatbestand der schweren Körperverletzung gemäss Art. 122 StGB sowie derjenige der einfachen Körperverletzung wurden verschärft. Die revidierten Bestimmungen des Strafge- setzbuches kommen auch bei Straftaten zur Anwendung, die vor ihrem Inkrafttreten begangen wurden, aber erst nachher beurteilt werden, sofern das neue Recht das mildere ist (Art. 2 Abs. 2 StGB), was vorliegend nicht der Fall ist. Es gilt somit durch- weg das alte, mildere Recht.</w:t>
      </w:r>
    </w:p>
    <w:p>
      <w:r>
        <w:rPr>
          <w:b/>
        </w:rPr>
        <w:t>E. 3.1</w:t>
      </w:r>
    </w:p>
    <w:p>
      <w:r>
        <w:t>Bei der Wahl der Sanktionsart ist als wichtiges Kriterium die Zweckmässigkeit einer bestimmten Sanktion, ihre Auswirkungen auf die Täterin und ihr soziales Um- feld sowie ihre präventive Effizienz zu berücksichtigen (BGE 134 IV 97 E. 4.2 S. 100 mit Hinweisen).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120 E. 5.2 S. 123; Urteil 6B_125/2018 vom 14. Juni 2018 E. 1.3.2; je mit Hinweis). Die Geldstrafe stellt die Hauptsanktion dar (BGE 134 IV 97 E. 4.2.2 S. 101). Sie wiegt als Vermögenssanktion prinzipiell weniger schwer als ein Eingriff in die per- sönliche Freiheit (BGE 138 IV 120 E. 5.2 S. 123; 134 IV 97 E. 4.2.2 S. 101, 82 E. 7.2.2 S. 90). Am Vorrang der Geldstrafe hat der Gesetzgeber im Rahmen der erneuten Revision des Sanktionenrechts entgegen der ursprünglichen Stossrich- tung festgehalten (BGE 144 IV 217 E. 3.6 S. 237 f. mit Hinweisen). Art. 41 StGB statuiert diese Priorität. Eine kurze Freiheitsstrafe anstelle einer Geldstrafe von höchstens 180 Tagessätzen ist unter anderem zulässig, wenn eine solche geboten erscheint, um den Täter von der Begehung weiterer Verbrechen oder Vergehen abzuhalten (Art. 41 Abs. 1 lit. a StGB).</w:t>
      </w:r>
    </w:p>
    <w:p>
      <w:r>
        <w:rPr>
          <w:b/>
        </w:rPr>
        <w:t>E. 3.2</w:t>
      </w:r>
    </w:p>
    <w:p>
      <w:r>
        <w:t>Für die zur Beurteilung stehenden Delikte stehen die zur Anwendung gelan- genden Tatbestände (Art. 123 StGB, Art. 219 Abs. 1 StGB) Freiheitsstrafe (bis zu drei Jahren) oder Geldstrafe vor. Die Tätlichkeiten sind ausschliesslich mit Bussen zu bestrafen (Art. 126 StGB).</w:t>
      </w:r>
    </w:p>
    <w:p>
      <w:r>
        <w:rPr>
          <w:b/>
        </w:rPr>
        <w:t>E. 3.3</w:t>
      </w:r>
    </w:p>
    <w:p>
      <w:r>
        <w:t>Die Vorinstanz ging bei der Gesamtstrafenbildung von der mehrfachen einfa- chen Körperverletzung als schwerstem Delikt aus, fällte dafür eine Einsatzstrafe</w:t>
      </w:r>
    </w:p>
    <w:p>
      <w:r>
        <w:t>- 27 - aus, asperierte diese mit den weiteren Sanktionen und fällte schliesslich eine 14 monatige Freiheitsstrafe (Urk. 49 S. 35 f.).</w:t>
      </w:r>
    </w:p>
    <w:p>
      <w:r>
        <w:rPr>
          <w:b/>
        </w:rPr>
        <w:t>E. 3.4</w:t>
      </w:r>
    </w:p>
    <w:p>
      <w:r>
        <w:t>Die mehrfache Körperverletzung ist, ebenso wie die mehrfachen Tätlich- keiten, kein eigenständiger Tatbestand welcher mehrere Einzeldelikte umfasst, wie dies etwa bei gewerbsmässigen Delikten der Fall ist. Vielmehr hat die Beschuldigte mit jeder Einzelhandlung, sprich jedem einzelnen Schlag, den Tatbestand erfüllt und sich mithin sehr vieler verschiedener Taten schuldig gemacht. In BGE 144 IV 217 hielt das Bundesgericht fest, dass eine Gesamtbetrachtung aller Taten oder die Bildung von Deliktsgruppen zur Strafartbestimmung im Ergebnis auf eine (selektive) Aufgabe der Gesamtstrafe nach dem Asperationsprinzip zugunsten der gesetzlich nicht vorgesehenen "Einheitsstrafe" hinauslaufe. Ein derartiges Vor- gehen bedeute gleichzeitig die Wiedereinführung der aufgegebenen Rechtsfiguren des fortgesetzten Delikts und der verjährungsrechtlichen Einheit auf der Straf- zumessungsebene, was das Bundesgericht explizit für unzulässig erklärt hat (vgl. BGE 131 IV 83 E. 2.4.1). Zudem habe der Gesetzgeber aufgrund der Aufgabe der Rechtsfigur der fortgesetzten Tat durch das Bundesgericht im Rahmen der Konkurrenzen explizit auf eine Regelung des Fortsetzungszusammenhangs ver- zichtet. Die Kriterien und Voraussetzungen für eine (ausnahmsweise) von der konkreten Methode abweichende Gesamtbetrachtung mehrerer Delikte und die Schaffung von Deliktsgruppen seien unklar. Es lasse sich erst nach einer Einzel- strafzumessung beurteilen, ob und welche Delikte gleich schwer wiegen. Auch sei im Rahmen der Gesamtstrafenbildung dem Verhältnis der einzelnen Taten unter- einander, ihrem Zusammenhang, ihrer grösseren oder geringeren Selbständigkeit sowie der Gleichheit oder Verschiedenheit der verletzten Rechtsgüter und Begehensweisen Rechnung zu tragen. Der Grundsatz, dass der Gesamtschuld- beitrag des einzelnen Delikts geringer zu veranschlagen ist, wenn die Delikte zeitlich, sachlich und situativ in einem engen Zusammenhang stehen, werde hingegen bei einer Gesamtbetrachtung zum Nachteil des Täters durch einen Strafartwechsel strafschärfend gewichtet, anstatt geringer veranschlagt zu werden (BGE 144 IV 217 E. 3.5.4.).</w:t>
      </w:r>
    </w:p>
    <w:p>
      <w:r>
        <w:t>- 28 -</w:t>
      </w:r>
    </w:p>
    <w:p>
      <w:r>
        <w:rPr>
          <w:b/>
        </w:rPr>
        <w:t>E. 3.5</w:t>
      </w:r>
    </w:p>
    <w:p>
      <w:r>
        <w:t>Die strikte Nachachtung dieser Grundsätze erweist sich indes gerade in Kon- stellationen wie der vorliegenden als nicht praktikabel, alleine schon deshalb, weil über die Jahre hunderte von identischen Taten begangen wurden, deren genaue Zahl aber nicht feststeht.</w:t>
      </w:r>
    </w:p>
    <w:p>
      <w:r>
        <w:rPr>
          <w:b/>
        </w:rPr>
        <w:t>E. 3.6</w:t>
      </w:r>
    </w:p>
    <w:p>
      <w:r>
        <w:t>Auch wegen Fallkonstellationen wie der vorliegenden hat das Bundesgericht mit Urteil 6B_483/2016 grundsätzlich Ausnahmen von der konkreten Methode im Einzelfall als zulässig erklärt (E. 2.4 mit Hinweisen und E. 4.3). So etwa wenn - unter Beachtung des Verhältnismässigkeitsprinzips im Rahmen von Art. 41 StGB - bei der Bildung einer Gesamtstrafe als Einsatzstrafe für die schwerste Straf- tat eine Freiheitsstrafe festgesetzt und deren Dauer für die weiteren Delikte ange- messen erhöht wird (Urteile des Bundesgerichts 6B_849/2016 vom 9. Dezember 2016 E. 1.3.2; 6B_466/2013 vom 25. Juli 2013 E. 2.3.3), oder wenn verschiedene Straftaten zeitlich und sachlich derart eng miteinander verknüpft sind, dass sie sich nicht sinnvoll auftrennen und für sich allein beurteilen lassen (Urteil des Bundes- gerichts 6B_1011/2014 vom 16. März 2015 E. 4.4; Urteil des Obergerichts des Kantons Zürich, II. Strafkammer, vom 10. Januar 2019 [SB180398], E. III./4.). Allem zum Trotz hat indessen das Bundesgericht mit BGE 144 IV 217 (Entscheid vom 30. April 2018) die vorstehend skizzierte Rechtsprechung revidiert und entschie- den, künftig keine Ausnahmen von der konkreten Methode mehr zuzulassen.</w:t>
      </w:r>
    </w:p>
    <w:p>
      <w:r>
        <w:rPr>
          <w:b/>
        </w:rPr>
        <w:t>E. 3.7</w:t>
      </w:r>
    </w:p>
    <w:p>
      <w:r>
        <w:t>Wer die Entwicklung der bundesgerichtlichen Rechtsprechung in dieser Frage nach den erwähnten Entscheiden 144 IV 217 und 313 verfolgt, erhält indes den Eindruck, dass diese trotz diesem Grundsatzentscheid nicht mehr in jedem Fall bereit ist, unbillige Ergebnisse in der Strafzumessung hinzunehmen. So bestätigte es zwar in seinem Grundsatzentscheid 6B_382/2021 vom 25. Juli 2022 seine Praxis mit Verweis auf die beiden publizierten Entscheide, um aber sogleich Folgendes festzuhalten: «Zudem darf nach der neusten Rechtsprechung eine Ge- samtfreiheitsstrafe ausgesprochen werden, wenn viele Einzeltaten zeitlich sowie sachlich eng miteinander verknüpft sind und eine blosse Geldstrafe bei keinem der in einem engen Zusammenhang stehenden Delikte geeignet ist, in genügendem Masse präventiv auf den Täter einzuwirken». Der Anfang dieses Satzes erinnert fast wortwörtlich an die alte Rechtsprechung, gemäss der das Bundesgericht noch</w:t>
      </w:r>
    </w:p>
    <w:p>
      <w:r>
        <w:t>- 29 - Ausnahmen zur konkreten Methode zuliess. Das Bundesgericht verweist dabei auf vier weitere, neuere Urteile (ausführlich dazu: von Felten Rolf, Strafzumessung bei Deliktsmehrheit nach Art. 49 Abs. 1 StGB: Entwicklung der neuesten bundes- gerichtlichen Rechtsprechung, forumpoenale 3/2023 S. 222 ff., 223 f.).</w:t>
      </w:r>
    </w:p>
    <w:p>
      <w:r>
        <w:rPr>
          <w:b/>
        </w:rPr>
        <w:t>E. 3.8</w:t>
      </w:r>
    </w:p>
    <w:p>
      <w:r>
        <w:t>Einer davon ist der Entscheid 6B_141/2021 vom 23. Juni 2021. Es ging unter anderem um die mehrfache Verletzung von Verkehrsregeln in zahlreichen Fällen. Das Bundesgericht hielt fest, dass in Konstellationen wo für die einzelnen Delikte eine Geldstrafe unter Umständen noch angemessen gewesen wäre eine Freiheits- strafe dann als zweckmässig erscheine, wenn die Art der Delinquenz Ausdruck von Uneinsichtigkeit und hartnäckiger Bereitschaft zu kriminellen Handeln sei und eine blosse Geldstrafe nicht geeignet erscheine, in genügendem Masse präventiv zu wirken.</w:t>
      </w:r>
    </w:p>
    <w:p>
      <w:r>
        <w:rPr>
          <w:b/>
        </w:rPr>
        <w:t>E. 3.9</w:t>
      </w:r>
    </w:p>
    <w:p>
      <w:r>
        <w:t>Aber auch mit Blick auf die Gesamtstrafenbildung lässt die neueste Bunde- gerichtliche Rechtsprechung Ausnahmen zu, so etwa wenn eine derartige Vielzahl von Fällen zur Beurteilung stehen, dass diese Züge eines Dauerdelikts aufweisen und Opfer und Täter stets dieselben sind. Diesfalls ist die Gesamtheit der Hand- lungen im Blick zu behalten und es ist nicht jede Handlung gesondert nach Art. 49 Abs. 1 StGB zu verfahren und auch nicht für jede der zahlreichen Einzelhandlungen eine separate Strafe festzusetzen und einzeln zu asperieren, insbesondere wenn diese auf Grund der hohen Zahl einschlägiger Handlungen nicht bestimmbar sind (vgl. Urteil 6B_432/2020, Urteil vom 30. September 2021). Im Lichte dieser Grundsätze lassen sich vorliegend in qualitativer Hinsicht mehrere Tatgruppen bilden: Einerseits die zahlreichen Tätlichkeiten zum Nachteil von C._____ und andererseits die als einfache Körperverletzungen zu qualifizierenden Verletzungen zum Nachteil von B._____ sowie die Verletzung der Fürsorge- und Erziehungspflicht. 3.10.Für die Tätlichkeiten gegenüber C._____ kommt nur eine Busse in Frage, wo- bei darauf zu verzichten ist, im Rahmen einer Gesamtstrafenbildung für sämtliche Taten je eine separate Sanktion auszufällen.</w:t>
      </w:r>
    </w:p>
    <w:p>
      <w:r>
        <w:t>- 30 - 3.11.Dieser enge zeitliche und sachliche Zusammenhang liegt hingegen bei den als Körperverletzung qualifizierten Delikten nicht vor. Dort ist eine Gesamtstrafe zu bilden, wobei aufgrund der vorliegenden Umstände als Sanktion eine Freiheits- strafe zu wählen ist. Die Beschuldigte hat mit ihrer über einen sehr langen Zeitraum andauernden und einschlägigen Delinquenz ein sehr hohes Mass an Uneinsichtig- keit an den Tag gelegt. Insbesondere fuhr sie auch nach dem Offenlegungs- gespräch, bei dem ihr der Unrechtsgehalt ihrer Taten und das Leid, welches sie verursacht hatte, vor Augen geführt wurden, einschlägig fort. Darüber hinaus gilt es zu berücksichtigen, dass diese Delikte in eine hohe Vielzahl von gleichgelagerten, weniger schweren und als Übertretungen qualifizierte Delikte eingebettet waren. Hier ist, um es mit den Worten des Bundesgerichts zu sagen, eine härtere Gangart angezeigt und reicht eine Geldstrafe nicht mehr aus (vgl. Urteil BGer 6B_141/2021 vom 23.06.2021 Erw. 1.3.4.). 4. Einsatzstrafe einfache Körperverletzung (gem. Absatz 9) z.N. von B._____</w:t>
      </w:r>
    </w:p>
    <w:p>
      <w:r>
        <w:rPr>
          <w:b/>
        </w:rPr>
        <w:t>E. 4</w:t>
      </w:r>
    </w:p>
    <w:p>
      <w:r>
        <w:t>An dieser Stelle ist darauf hinzuweisen, dass sich die urteilende Instanz nicht mit allen Parteistandpunkten einlässlich auseinandersetzen und jedes einzelne Vorbringen ausdrücklich widerlegen muss (BGE 141 IV 249 E. 1.3.1; BGE 139 IV 179 E. 2.2; BGE 138 IV 81 E. 2.2, je mit Hinweisen). Die Berufungsinstanz kann sich somit auf die für ihren Entscheid wesentlichen Punkte beschränken.</w:t>
      </w:r>
    </w:p>
    <w:p>
      <w:r>
        <w:rPr>
          <w:b/>
        </w:rPr>
        <w:t>E. 4.1</w:t>
      </w:r>
    </w:p>
    <w:p>
      <w:r>
        <w:t>Die Körperverletzung in Form der durch die regelmässigen Schläge zugefüg- ten Angst erweist sich als das schwerste Delikt. Dabei gilt zu beachten, dass sich die Folgen der Schläge der Beschuldigten über einen langen Zeitraum erstreckten und die Lebensführung von B._____ in erheblichem Masse beeinträchtigt wurde. Verschuldenserschwerend fällt zudem das erhebliche Machtgefälle zwischen Täte- rin und Opfer ins Gewicht und zwar nicht nur in körperlicher Hinsicht. Zudem war B._____ der Beschuldigten auf Gedeih und Verderb ausgeliefert, er hatte keine Möglichkeiten sich vor ihr zu schützen, zumal ihm auch der Vater keine Hilfe war. In Anbetracht dieser Umstände ist das objektive Tatverschulden als keineswegs leicht einzustufen. Eine Freiheitsstrafe von 10 Monaten erscheint als angemessen. 4.2.1. In subjektiver Hinsicht ist zunächst festzuhalten, dass die Beschuldigte lediglich mit Eventualvorsatz gehandelt hat. Aus ihrer Warte mag die Motivlage nicht darauf ausgerichtet gewesen sein, B._____ zu schaden. Vielmehr wollte sie ihn "erziehen" in der - offensichtlich - irrigen Annahme, die Situation werde sich dadurch verbessern. Verschuldensmindernd wirkt sich zudem der Umstand aus, dass die Beschuldigte in mehrfacher Hinsicht überfordert war, namentlich auch angesichts B._____'s Verhaltensstörung (ADHS). Diesbezüglich hätten ihr</w:t>
      </w:r>
    </w:p>
    <w:p>
      <w:r>
        <w:t>- 31 - allerdings zahlreiche Hilfsangebote öffentlicher und privater Natur zur Verfügung gestanden. Dass sie darauf verzichtete, B._____ entsprechende Medikamente zu verabreichen und diesen stattdessen physisch und psychisch misshandelte, zeugt von einer gewissen Unbelehrbarkeit und Sturheit, wenn auch die von der Beschuldigten geschilderten, früheren Bedenken gegenüber den Medikamenten zur Behandlung des ADHS (Urk. 62 S. 6 f.) in gewisser Weise nachvollziehbar sind. 4.2.2. Die gutachterlich festgestellte leichte Verminderung der Schuldfähigkeit (Urk. 15/8 S. 45 ff.) hat sich ebenfalls zu Gunsten der Beschuldigten auszuwirken. Gemäss Gutachten war die Beschuldigte stets in der Lage, das Unrecht der Taten einzusehen, jedoch sei sie nur teilweise fähig gewesen, nach dieser Einsicht zu handeln, woraus eine leichte Minderung der Schuldfähigkeit resultiere (Urk. 15/8 S. 46). Dies gilt es zu berücksichtigen. 4.2.3. Im Lichte dieser Tatsachen wird das objektive Verschulden durch die subjektive Tatkomponente relativiert, wobei von einem noch leichten Tatver- schulden auszugehen ist. Die Einsatzstrafe ist somit auf 7 Monate Freiheitsstrafe festzusetzen.</w:t>
      </w:r>
    </w:p>
    <w:p>
      <w:r>
        <w:rPr>
          <w:b/>
        </w:rPr>
        <w:t>E. 4.3</w:t>
      </w:r>
    </w:p>
    <w:p>
      <w:r>
        <w:t>Täterkomponente Die Beschuldigte ist in E._____, Kamerun, geboren und bei ihrer Familie in ge- ordneten Verhältnissen aufgewachsen. Sie hat dort eine Sekretariatsausbildung absolviert. Mit 22 Jahren ist sie in die Schweiz eingereist, um in F._____ Informatik zu studieren. Nach Abbruch des Studiums zog sie nach Belgien zu ihrer Tante und arbeitete dort in deren Coiffeursalon. Zusätzlich absolvierte sie auch eine Ausbildung in spitalexterner Betreuung. In der Folge zog sie wieder in die Schweiz, wo 2009 ihr erster Sohn B._____ zur Welt kam. 2012 hat sie den Kindsvater D._____ geheiratet. 2016 kam der zweite Sohn C._____ zur Welt. B._____ leidet an der Verhaltensstörung ADHS und C._____ an (körperlicher) Retardierung (Urk. 62 S. 3, 7, 14). Die Beschuldigte arbeitet im Stundenlohn in einem 50-60%-Pensum als G._____-Angestellte und erzielt ein Einkommen zwischen Fr. 1'700 und Fr. 4'000. Ihr Ehemann verdient bei der H._____ monatlich Fr. 6'500. Vermögen habe sie keines, eher Schulden. So müsse die Hypothek des Hauses bezahlt werden</w:t>
      </w:r>
    </w:p>
    <w:p>
      <w:r>
        <w:t>- 32 - und man habe viele Auslagen wegen B._____s Sportanlässe. Zudem müsse man den Hort bezahlen. Die Beschuldigte unterstützt nach wie vor ihre Mutter in Kamerun. Sie ist vorstrafenlos (Urk. 62 S. 5). In einem kleinen Umfang zeigt sie sich geständig. Seitens der Wohngemeinde besteht eine Familienbegleitung, bei welcher die Beschuldigte partizipiert, ebenso hat sie nach der Haftentlassung eine Therapie besucht (Prot. I S. 12 ff., Urk. 62 S. 4). Dies und die im Rahmen des Schlusswortes an der Berufungsverhandlung (Prot. II S. 9) gezeigte Einsicht erlauben unter dem Titel des Nachtatverhaltens eine leichte Reduktion der hypothetischen Einsatzstrafe um einen Monat auf 6 Monate Freiheitsstrafe. 5. Asperation wegen mehrfacher Verletzung der Fürsorge- und Erziehungs- pflicht z.N. von B._____ und C._____ In objektiver Hinsicht wiegt das Verschulden bereits erheblich. Genügen für die Erfüllung des Tatbestands bereits einmalige Ereignisse, gilt es vorliegend zu berücksichtigen, dass sich ihr Handeln über einen sehr langen Zeitraum erstreckte. Zudem richtete sich ihr Handeln gegen zwei Opfer, welche zum Tatzeitpunkt noch sehr jung waren. Die Form der Vernachlässigung, nämlich das Ausüben körper- licher und im Fall von B._____ auch psychischer Gewalt, ist eine heftige. Im Übrigen und in subjektiver Hinsicht gilt das bereits zur Einsatzstrafe Gesagte. Insgesamt ist das Tatverschulden auch diesbezüglich als noch leicht einzustufen. Ebenso ist auf die Ausführungen zur Täterkomponente zu verweisen. Bei der Bemessung des Asperationsfaktors gilt es zu berücksichtigen, dass die vorliegend zur Beurteilung anstehenden Taten in Tateinheit begangen wurden. Die hypothetische Einsatzstrafe ist daher um 3 Monate zu erhöhen. 6. Asperation wegen einfacher Körperverletzung gemäss Absatz 4 z.N. von B._____ (Schlag mit dem Gürtel und blutender Verletzung) In objektiver Hinsicht wiegt das Verschulden leicht. Diese Qualifikation dient nicht einer generellen und damit verharmlosenden Beurteilung der Tat, sondern dient einzig dazu, das Tatverschulden innerhalb des grossen Spektrums der möglichen Tatausführungen zu verankern. Zwar überschreiten die Tatfolgen diejenigen einer Tätlichkeit, bewegen sich aber immer noch im Grenzbereich. Die weiteren Straf-</w:t>
      </w:r>
    </w:p>
    <w:p>
      <w:r>
        <w:t>- 33 - zumessungselemente entsprechen den bereits zur Einsatzstrafe aufgeführten, weshalb unter diesem Titel eine Asperation von einem Monat Freiheitsstrafe an- gezeigt ist. 7. Asperation wegen einfacher Körperverletzung gemäss Absatz 6 z.N. von B._____ (Schlag mit dem Staubsaugerrohr) Die Tatfolgen entsprechen ebenso wie alle anderen Strafzumessungsfaktoren und damit die Bemessung des Verschuldens den im vorstehenden Abschnitt erwähn- ten, weshalb für diese Tat ebenfalls eine Asperation von einem Monat Freiheits- strafe angemessen ist.</w:t>
      </w:r>
    </w:p>
    <w:p>
      <w:r>
        <w:rPr>
          <w:b/>
        </w:rPr>
        <w:t>E. 5</w:t>
      </w:r>
    </w:p>
    <w:p>
      <w:r>
        <w:t>Taten zum Nachteil von B._____</w:t>
      </w:r>
    </w:p>
    <w:p>
      <w:r>
        <w:rPr>
          <w:b/>
        </w:rPr>
        <w:t>E. 5.1</w:t>
      </w:r>
    </w:p>
    <w:p>
      <w:r>
        <w:t>Absatz 1 (Schläge mit der offenen Hand) Gemäss erstelltem Sachverhalt geht es hier um regelmässige, subjektiv starke Schläge ins Gesicht, gegen den Oberkörper und das Gesäss, welche jedoch nicht derart waren, dass sie zu wiederholten Verletzungen geführt hätten. Die Vorinstanz sieht darin den Tatbestand der mehrfachen qualifizierten Körperverletzung in Sinne von Art. 123 Ziff. 1 in Verbindung mit Ziff. 2 Abs. 3 StGB als erfüllt (Urk. 49 S. 26 - 28). Da, wie oben erwähnt, der Tatbestand der einfachen Körperverletzung nebst der Einwirkung auf den Körper auch eine Schädigung desselben voraussetzt, die mindestens eine gewisse Behandlung und Heilungszeit erfordert, fällt vorliegend diese Qualifikation ausser Betracht, da in der Anklage keine Folgen aufgeführt werden. Indessen liegt die jeweilige Intensität der Schläge klar über derjenigen von straflosen Rempeleien. Die Schläge der Beschuldigten sind in diesem Anklage- punkt als mehrfache Tätlichkeiten im Sinne von Art. 126 StGB zu qualifizieren. Zur Frage der Konkurrenz ist unter den weiteren Tatbeständen Stellung zu nehmen.</w:t>
      </w:r>
    </w:p>
    <w:p>
      <w:r>
        <w:rPr>
          <w:b/>
        </w:rPr>
        <w:t>E. 5.2</w:t>
      </w:r>
    </w:p>
    <w:p>
      <w:r>
        <w:t>Absatz 2 (Fusstritte gegen den Körper) Grundsätzlich gilt dazu das eben zu den Schlägen mit der Hand Ausgeführte. Zwar sieht die Vorinstanz den Vorwurf des mehrfachen Tretens mit dem Fuss bei einem Vorfall als erstellt an (Urk. 49 S. 21). Im Rahmen der vorinstanzlichen rechtlichen Würdigung findet dieser Anklagevorfall indessen keine Erwähnung mehr (vgl. Urk. 49 S. 26 f.). Demzufolge wurde die Beschuldigte in diesem Punkt nicht verur- teilt. In Nachachtung des Verschlechterungsverbots darf somit auch im Berufungs- verfahren diesbezüglich keine Verurteilung erfolgen.</w:t>
      </w:r>
    </w:p>
    <w:p>
      <w:r>
        <w:rPr>
          <w:b/>
        </w:rPr>
        <w:t>E. 5.3</w:t>
      </w:r>
    </w:p>
    <w:p>
      <w:r>
        <w:t>Absatz 3 (Schläge mit dem Gürtel) Gemäss erstelltem Sachverhalt hat die Beschuldigte ihrem Sohn B._____ durch das Schlagen mit dem Gürtel an Oberkörper und Gesäss rote Striemen zugefügt. Entgegen der Einschätzung der Vorinstanz (Urk. 49 S. 26) sind die Gürtelschläge, welche bei B._____ höchstens Striemen verursachten, noch als Tätlichkeiten im Sinne von Art. 126 Abs. 1 StGB zu qualifizieren.</w:t>
      </w:r>
    </w:p>
    <w:p>
      <w:r>
        <w:t>- 21 -</w:t>
      </w:r>
    </w:p>
    <w:p>
      <w:r>
        <w:rPr>
          <w:b/>
        </w:rPr>
        <w:t>E. 5.4</w:t>
      </w:r>
    </w:p>
    <w:p>
      <w:r>
        <w:t>Absatz 4 (Schlag mit dem Gürtel und blutende Verletzung) Hinsichtlich des erstellten Sachverhalts, gemäss welchem die Beschuldigte B._____ durch das Schlagen mit dem Gürtel einmal eine blutende Verletzung am Oberkörper zufügte, ist der Vorinstanz beizupflichten, wenn sie damit das Mass blosser Tätlichkeiten als klar überschritten erachtet (Urk. 49 S. 26). Im Gegensatz zu blossen roten Striemen sind blutende Verletzungen nicht bloss vorübergehender Natur und nicht in kürzester Zeit ausgeheilt. Dieser Anklagepunkt ist somit als ein- fache Körperverletzung im Sinne von Art. 123 Ziff. 2 Abs. 3 StGB zu qualifizieren.</w:t>
      </w:r>
    </w:p>
    <w:p>
      <w:r>
        <w:rPr>
          <w:b/>
        </w:rPr>
        <w:t>E. 5.5</w:t>
      </w:r>
    </w:p>
    <w:p>
      <w:r>
        <w:t>Absatz 5 (Sturz gegen die Bettkante) Die Vorinstanz hielt zu diesem Vorwurf fest, dass dieser Vorfall nicht der Beschul- digten angelastet werden könne, da dieser von ihr weder beabsichtigt noch vorher- sehbar gewesen sei (Urk. 49 S. 27). Damit hat sie den Beschuldigten materiell von diesem Vorwurf freigesprochen. Wegen des Verbotes der reformatio in peius ist dieser Entscheid verbindlich.</w:t>
      </w:r>
    </w:p>
    <w:p>
      <w:r>
        <w:rPr>
          <w:b/>
        </w:rPr>
        <w:t>E. 5.6</w:t>
      </w:r>
    </w:p>
    <w:p>
      <w:r>
        <w:t>Absatz 6 (Schlag mit dem Staubsaugerrohr) Gemäss erstelltem Sachverhalt schlug die Beschuldigte B._____ bei einem Vorfall mehrfach mit dem Staubsaugerrohr heftig gegen den Kopf, so dass dieser auch am nächsten Tag noch Kopfschmerzen hatte. Im Lichte der oben angeführten Abgren- zungskriterien ist dieser Vorfall angesichts der zugefügten starken und lange an- dauernden Schmerzen als einfache Körperverletzung im Sinne von Art. 123 Ziff. 2 Abs. 3 StGB zu qualifizieren.</w:t>
      </w:r>
    </w:p>
    <w:p>
      <w:r>
        <w:rPr>
          <w:b/>
        </w:rPr>
        <w:t>E. 5.7</w:t>
      </w:r>
    </w:p>
    <w:p>
      <w:r>
        <w:t>Absatz 7 (Schläge mit der Fliegenklatsche) Gemäss erstelltem Sachverhalt hat die Beschuldigte B._____ wiederholt mit der Fliegenklatsche gegen den Oberkörper geschlagen. Von Folgen ist in der Anklage nicht die Rede. Wenn die Vorinstanz in diesen Handlugen blosse Tätlichkeiten (Urk. 49 S. 26) sieht, ist dieser Qualifikation beizupflichten, übersteigt doch der Schlag mit einer Fliegenklatsche in ihrer Intensität die noch straflose "Rempelei", wobei auf</w:t>
      </w:r>
    </w:p>
    <w:p>
      <w:r>
        <w:t>- 22 - Grund des Verschlechterungsverbots eine strengere Qualifikation ohnehin nicht in Frage kommt.</w:t>
      </w:r>
    </w:p>
    <w:p>
      <w:r>
        <w:rPr>
          <w:b/>
        </w:rPr>
        <w:t>E. 5.8</w:t>
      </w:r>
    </w:p>
    <w:p>
      <w:r>
        <w:t>Absatz 9 (psychische Einwirkungen) Gemäss erstelltem Sachverhalt litt B._____ angesichts der besagten Misshandlun- gen an stetiger Angst. In ihrer Gesamtheit habe ihn das alles schwer traumatisiert und sei die psychische Gesundheit schwer geschädigt worden. Die Vorinstanz qua- lifizierte dies als einfache qualifizierte Körperverletzung im Sinne von Art. 123 Ziff. 1 in Verbindung mit Ziff. 2 Abs. 3 StGB und nicht als schwere Körperverletzung, da die notwendige schwere Intensität nicht erwiesen sei (Urk. 49 S. 30). Die Verteidi- gung hielt dagegen, dass keine Hinweise vorlägen, welche einer psychischen Be- einträchtigung im Sinne eines krankhaften Zustandes gleichkämen (Urk. 63 S. 17). B._____ hat eindrücklich beschrieben, wie er in ständiger Angst vor der Mutter lebte. Daraus folgt, dass er nicht nur gelegentlich, etwa nach verabreichten Schlä- gen oder in konfliktreichen Situationen, Angst hatte sondern über den gesamten Deliktszeitraum hinweg (Urk. 5/3 S. 27). Bezeichnend für diese konstante Angst vor der Beschuldigten ist die von B._____ beschriebene Begebenheit, wonach er aus einem Zimmer ein "klüpfen" gehört habe und er davon ausgegangen sei, dass die Beschuldigte mit dem Messer auf den Vater losgegangen sei, worauf er "Papi" ge- rufen habe und in das Zimmer gerannt sei, wo er die Beschuldigte alleine liegend gesehen habe (Urk. 5/3 19 f.). Wer bei einem Klopfgeräusch aus dem Elternzimmer nicht einen üblichen Grund wie etwa eine zugeschlagene Türe sondern einen gewalttätigen Messerübergriff vermutet, tut dies nicht ohne Grund. Angesichts der gesamten Umstände kommt dafür einzig eine stets und dauernd vorhandene Angst in Frage, dass die Beschuldigte einem Familienmitglied etwas Schlimmes antun könnte. Damit ist auch in psychischer Hinsicht die Grenze zur Tätlichkeit klar überschritten, eine strengere Qualifikation kommt auf Grund der vorinstanzlichen Erwägungen nicht mehr in Frage. Dieser Anklagepunkt ist als einfache Körperver- letzung im Sinne von Art. 123 Ziff. 2 Abs. 3 StGB zu qualifizieren.</w:t>
      </w:r>
    </w:p>
    <w:p>
      <w:r>
        <w:rPr>
          <w:b/>
        </w:rPr>
        <w:t>E. 5.9</w:t>
      </w:r>
    </w:p>
    <w:p>
      <w:r>
        <w:t>In diesem Zusammenhang stellt sich die Frage, ob die physischen Übergriffe als in ihrer Gesamtheit auch psychischer Übergriff durch letzteren konsumiert werden. Konsumtion liegt dann vor, wenn der eine Tatbestand nicht mit allen ein-</w:t>
      </w:r>
    </w:p>
    <w:p>
      <w:r>
        <w:t>- 23 - zelnen Merkmalen, wohl aber wertmässig, dem Verschulden und Unrecht nach, in anderen enthalten ist (Stratenwerth, Schweizerisches Strafrecht, § 18 N 5). Struk- turell ist die Konsumtion ihren Geschwisterregeln der Spezialität/Subsidiarität sehr ähnlich. Das lässt sich an der Spezialität leicht illustrieren. Spezialität bedeutet, dass eine Norm eine andere ganz enthält, und noch mehr. So ist etwa die vorsätz- liche Tötung immer im Mord enthalten. Während also Spezialität anzunehmen ist, wenn eine Norm immer eine andere ganz enthält, und noch mehr, soll nach herr- schender Lehre Konsumtion dann infrage kommen, wenn der zurücktretende Tat- bestand doch wenigstens eine typische oder regelmässige Begleiterscheinung des vorgehenden Delikts darstellt. Man spricht gelegentlich auch vom «Regeltatbild», welches die vorrangige Norm (mit)verkörpern müsse. Zusätzlich soll Konsumtion voraussetzen, dass die zurücktretende Rechtsverletzung im Vergleich zur vorge- henden Strafnorm relativ unbedeutend ist, sodass auch die Sinnhaftigkeit einer zu- sätzlichen Bestrafung zweifelhaft erscheint (Vogler Patrick, Der Schockschaden im Strafrecht, Zürich - Basel - Genf 2020, S. 179). Vorliegend sind die gegenüber B._____ begangenen Tätlichkeiten typische und re- gelmässige Begleiterscheinungen der psychischen Körperverletzung, jedoch nicht ausschliessliche, da andere Regeltatbilder, wie etwa das Anschreien oder schika- nöse Verhalten, ohne weiteres zum selben Resultat führen. Somit werden die als blosse Tätlichkeiten zu qualifizierende Taten durch die psychische Körperverlet- zung konsumiert, nicht jedoch die physischen, da diese im Vergleich zu den psychischen Körperverletzungen nicht unbedeutend, sondern gleichwertig sind.</w:t>
      </w:r>
    </w:p>
    <w:p>
      <w:r>
        <w:rPr>
          <w:b/>
        </w:rPr>
        <w:t>E. 6</w:t>
      </w:r>
    </w:p>
    <w:p>
      <w:r>
        <w:t>Taten zum Nachteil von C._____</w:t>
      </w:r>
    </w:p>
    <w:p>
      <w:r>
        <w:rPr>
          <w:b/>
        </w:rPr>
        <w:t>E. 6.1</w:t>
      </w:r>
    </w:p>
    <w:p>
      <w:r>
        <w:t>Die Vorinstanz hat die Schläge gegenüber C._____ als Tätlichkeiten qualifi- ziert (Urk. 49 S. 24). Gemäss erstelltem Sachverhalt ist davon auszugehen, dass die Beschuldigte ihren Sohn C._____ in der Zeit ab Anfang 2019 bis 13. Januar 2020 und von Frühling resp. April 2022 bis 20. Juni 2022 regelmässig schlug, indem sie ihm mit der offe- nen Hand laute und schmerzhafte Klapse gegen den Oberkörper oder das Gesäss verabreichte. Damit ist einerseits die Grenze zur straflosen "Rempelei" klar über-</w:t>
      </w:r>
    </w:p>
    <w:p>
      <w:r>
        <w:t>- 24 - schritten, andererseits ist die Grenze zur Körperverletzung noch nicht erreicht, da die Schläge keine Folgen zeitigten, welche eine gewisse Behandlung oder Hei- lungszeit erforderten. Die Beschuldigte ist somit der mehrfachen Tätlichkeiten im Sinne von Art. 126 zum Nachteil von C._____ schuldig zu sprechen.</w:t>
      </w:r>
    </w:p>
    <w:p>
      <w:r>
        <w:rPr>
          <w:b/>
        </w:rPr>
        <w:t>E. 6.2</w:t>
      </w:r>
    </w:p>
    <w:p>
      <w:r>
        <w:t>Wie oben ausgeführt lässt sich der Sachverhalt bezüglich des Tatvorwurfs der psychischen Einwirkung nicht erstellen.</w:t>
      </w:r>
    </w:p>
    <w:p>
      <w:r>
        <w:rPr>
          <w:b/>
        </w:rPr>
        <w:t>E. 7</w:t>
      </w:r>
    </w:p>
    <w:p>
      <w:r>
        <w:t>Verletzung der Fürsorge- oder Erziehungspflicht Diesbezüglich kann vollumfänglich auf die zutreffenden Ausführungen der Vorin- stanz verwiesen werden, insbesondere auch was die Frage der Konkurrenz anbe- langt (Urk. 49 S. 30). Die Verteidigung wendet dagegen ein, dass der Tatbestand nicht erfüllt sei, weil bis heute keine Anzeichen psychischer Beeinträchtigungen oder Entwicklungsstörungen aufgrund der Handgreiflichkeiten der Beschuldigten vorlägen. Zudem sei die psychische Belastung bereits mit der Verurteilung wegen Körperverletzung abgegolten (Urk. 63 S. 18). Dabei verkennt die Verteidigung, dass bereits die Gefährdung der körperlichen und seelischen Entwicklung tatbestandsmässig ist. Eine Verletzung ist nicht erforder- lich. Zudem verzichtete der Gesetzgeber bewusst darauf, eine "schwere" Ver- letzung zu fordern (Trechsel, PK StGB, Art. 219 N 4). Die Anforderungen an die Erfüllung dieses Tatbestands sind damit tief. So sieht die Praxis den Tatbestand bereits bei ständigem Anschreien der Kinder als erfüllt an (a.a.O., Art. 219 N 3). Dies gilt erst recht für ständiges Schlagen. Sodann wird die Verletzung der Fürsor- gepflicht auch nicht durch die Körperverletzung/Tätlichkeiten konsumiert, wie dies die Verteidigung sinngemäss geltend macht. Die beiden Tatbestände schützen un- terschiedliche Rechtsgüter und sind gleichwertig. Keiner der beiden tritt gegenüber dem anderen in den Hintergrund (vgl. dazu die Ausführungen oben unter Ziff. IV./5.9.). Die Beschuldigte somit ist der mehrfachen Verletzung der Fürsorge- und Erziehungspflicht im Sinne von Art. 219 Abs. 1 StGB schuldig zu sprechen.</w:t>
      </w:r>
    </w:p>
    <w:p>
      <w:r>
        <w:rPr>
          <w:b/>
        </w:rPr>
        <w:t>E. 8</w:t>
      </w:r>
    </w:p>
    <w:p>
      <w:r>
        <w:t>Zusammengefasst ergibt sich somit eine Gesamtstrafe von 11 Monaten Frei- heitsstrafe.</w:t>
      </w:r>
    </w:p>
    <w:p>
      <w:r>
        <w:rPr>
          <w:b/>
        </w:rPr>
        <w:t>E. 9</w:t>
      </w:r>
    </w:p>
    <w:p>
      <w:r>
        <w:t>Sanktion wegen Tätlichkeiten z.N. von C._____ Wie oben ausgeführt ist in einer Konstellation wie der vorliegenden, wo über einen langen Zeitraum eine hohe Zahl von identischen Taten in derselben Opfer- und Täterkonstellation begangen werden, die Ausfällung einer Einheitsstrafe nicht nur angezeigt, sondern in anderer Form die Strafzumessung gar nicht durchführbar. In objektiver Hinsicht gilt zu beachten, dass die Taten über einen langen Zeitraum und in hoher Kadenz ausgeübt wurden. Bei der Täterin handelt es sich zudem um C._____s Mutter, der er hilflos ausgeliefert war. Insgesamt wiegt das Verschulden somit bereits erheblich. Im Übrigen, insbesondere in subjektiver Hinsicht und mit Bezug auf die Täterkomponente, gilt auch hier das bereits zur Einsatzstrafe Ge- sagte. Da bei der Bemessung der Busse nebst dem Verschulden auch die finanzi- ellen Verhältnisse zu berücksichtigen sind (Trechsel, a.a.O., Art. 106 N 3), ist in Anbetracht der zwar bescheidenen, aber keinesfalls ärmlichen Verhältnisse eine Busse von Fr. 2'000.– angemessen. Bei schuldhafter Nichtbezahlung wird die Busse in 20 Tage Ersatzfreiheitsstrafe umgewandelt. Der Anrechnung der erstandenen Untersuchungshaft von 147 Tagen steht nichts entgegen.</w:t>
      </w:r>
    </w:p>
    <w:p>
      <w:r>
        <w:t>- 34 - VI. Vollzug 1. Die Vorinstanz hat den Vollzug der Freiheitsstrafe aufgeschoben und eine Probezeit von 2 Jahren festgesetzt (Urk. 49 S. 40 f.). Die Erwägungen erweisen sich als in jeder Hinsicht zutreffend, weshalb vollumfänglich darauf verwiesen werden kann und der vorinstanzliche Aufschub samt zweijähriger Probezeit zu be- stätigen ist (Art. 82 Abs. 4 StPO). 2. Die Busse ist zu bezahlen. Im Falle der schuldhaften Nichtbezahlung der Busse ist eine Ersatzfreiheitsstrafe von einem Tag pro Fr. 100.– festzusetzen (Art. 106 Abs. 2 StGB). Somit ist für die Beschuldigte eine Ersatzfreiheitsstrafe von 20 Tagen festzusetzen. VII. Genugtuung Privatkläger 1. Die Vorinstanz hat die Beschuldigte verpflichtet, ihren Söhnen B._____ und C._____ je Fr. 300.– als Genugtuung auszurichten (Urk. 49 S. 46). 2. Die Voraussetzungen für die Leistung einer Genugtuung wurden im angefoch- tenen Entscheid dargelegt; es kann darauf verweisen werden (Urk. 49 S. 43). 3. Die Vertretung der Söhne der Beschuldigten und Privatkläger hat den An- spruch auf Genugtuung vor Vorinstanz sowohl in qualitativer als auch in quantitati- ver Hinsicht überzeugend begründet. So legte sie anschaulich dar, wie die Kinder unter den physischen und psychischen Qualen der Beschuldigten zu leiden hatten (Urk. 35 S. 11). An der Berufungsverhandlung erwähnte die Vertretung von B._____ und C._____, dass diese kein bzw. nur geringeres Interesse an einer Ge- nugtuung hätten (Urk. 65). 4. Die Verteidigung brachte vor Vorinstanz vor, dass eine solche ohnehin nur symbolische Genugtuung auch nur einen symbolischen Wiedergutmachungswert erreichen würde und den bereits bestehenden Loyalitätskonflikt zwischen der Be- schuldigten und den Privatklägern lediglich verstärken würde. Sie werde aber die Fr. 300.– pro Kind gerne für gemeinsame Unternehmungen und Erlebnisse ein- setzen (Urk. 41 S. 35).</w:t>
      </w:r>
    </w:p>
    <w:p>
      <w:r>
        <w:t>- 35 - 5. Damit verkennt die Verteidigung den Charakter der Genugtuung. Gemein- same Unternehmungen und Erlebnisse sind selbstverständliche Bestandteile einer jeden Eltern-Kind Beziehung. Die Genugtuung, wenn auch nur in symbolischer Grösse, ist demgegenüber Ausgleich für erlittene Unbill, welche ohnehin nur schwer in Franken und Rappen auszudrücken ist. Inwiefern die Leistung der Ge- nugtuung zur Verstärkung des innerfamiliären Konflikts führen sollte, hat die Verteidigung weder dargelegt noch ist vorstellbar, wie sie dies könnte. Abgesehen davon findet sich keine gesetzliche Grundlage für diesen - sinngemäss - geltend gemachten Reduktions- oder Ausschlussgrund. Die vorinstanzlich zugesproche- nen, ohnehin sehr moderaten Genugtuungen von Fr. 300.– sind demzufolge zu bestätigen. Entgegen dem ursprünglichen Antrag der Privatkläger (Urk. 35 S. 1) hat die Vorinstanz ohne Angabe von Gründen die beantragten Zinsen nicht zugespro- chen. Gestützt auf das Verbot der reformatio in peius muss es bei den unverzinsten Genugtuungen sein Bewenden haben. VIII.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