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SB240099 vom 22. August 2025</w:t>
      </w:r>
    </w:p>
    <w:p>
      <w:r>
        <w:t>ZH Obergericht, 2025-08-22, DE</w:t>
      </w:r>
    </w:p>
    <w:p>
      <w:r>
        <w:rPr>
          <w:b/>
        </w:rPr>
        <w:t xml:space="preserve">Quelle: </w:t>
      </w:r>
      <w:r>
        <w:t>https://mcp.opencaselaw.ch/entscheid/zh_obergericht_SB240099</w:t>
      </w:r>
    </w:p>
    <w:p>
      <w:r>
        <w:t>FR: ZH_OBERGERICHT SB240099 du 22 août 2025</w:t>
      </w:r>
    </w:p>
    <w:p>
      <w:r>
        <w:t>IT: ZH_OBERGERICHT SB240099 del 22 agosto 2025</w:t>
      </w:r>
    </w:p>
    <w:p>
      <w:pPr>
        <w:pStyle w:val="Heading2"/>
      </w:pPr>
      <w:r>
        <w:t>Erwägungen</w:t>
      </w:r>
    </w:p>
    <w:p>
      <w:r>
        <w:rPr>
          <w:b/>
        </w:rPr>
        <w:t>E. 1</w:t>
      </w:r>
    </w:p>
    <w:p>
      <w:r>
        <w:t>Hinsichtlich des Gangs des Verfahrens bis zum erstinstanzlichen Urteil und dessen mündlicher Eröffnung kann auf die Ausführungen im angefochtenen Ent- scheid verwiesen werden (Urk. 46 S. 5). Am 7. Juli 2023 meldete die Privatkläge- rin Berufung an (Urk. 38). Das begründete Urteil ging den Parteien am 26. Fe- bruar 2024 zu (Urk. 45).</w:t>
      </w:r>
    </w:p>
    <w:p>
      <w:r>
        <w:rPr>
          <w:b/>
        </w:rPr>
        <w:t>E. 1.1</w:t>
      </w:r>
    </w:p>
    <w:p>
      <w:r>
        <w:t>Wird die beschuldigte Person freigesprochen oder wird das Verfahren einge- stellt, so werden ihr die Verfahrenskosten nur dann auferlegt, wenn sie die Einlei- tung der Untersuchung durch ein verwerfliches oder leichtfertiges Benehmen ver- ursacht oder ihre Durchführung erschwert hat (Art. 426 Abs. 2 StPO). Ansonsten werden die Kosten vom Kanton getragen (Art. 423 Abs. 1 StPO).</w:t>
      </w:r>
    </w:p>
    <w:p>
      <w:r>
        <w:rPr>
          <w:b/>
        </w:rPr>
        <w:t>E. 1.2</w:t>
      </w:r>
    </w:p>
    <w:p>
      <w:r>
        <w:t>Die erstinstanzliche Kostenauflage ist bei diesem Ausgang des Verfahrens unter Hinweis auf die Erwägungen der Vorinstanz zu bestätigen (Urk. 46 S. 64). Dazu gehört auch der Umstand, dass dem Beschuldigten aus der Gerichtskasse eine Entschädigung auszurichten ist, was ebenfalls zu bestätigen ist. Hinsichtlich der Höhe der Entschädigung kann auf die zutreffenden Ausführungen der Vorin- stanz verwiesen werden (Urk. 46 S. 64 f.). 1.3.1Die Kosten des Rechtsmittelverfahrens tragen die Parteien nach Massgabe ihres Obsiegens oder Unterliegens (Art. 428 Abs. 1 StPO). Vorliegend ist der Be- schuldigte freizusprechen bzw. das Verfahren ist teilweise einzustellen. Auch wenn leicht von seinen Anträgen abzuweichen ist, obsiegt er im Resultat vollstän- dig. Ihm sind daher keine Kosten aufzuerlegen. 1.3.2Berufung hat nur die Privatklägerin erhoben. Sie unterliegt im Resultat voll- ständig. Entsprechend sind die Kosten ihr aufzuerlegen und von der von ihr ge- leisteten Prozesskaution zu beziehen. Der Restbetrag ist zur teilweisen Deckung der Prozessentschädigung für den Beschuldigten (siehe nachfolgend) zu verwen- den.</w:t>
      </w:r>
    </w:p>
    <w:p>
      <w:r>
        <w:rPr>
          <w:b/>
        </w:rPr>
        <w:t>E. 1.3</w:t>
      </w:r>
    </w:p>
    <w:p>
      <w:r>
        <w:t>Ferner fehlt der Würdigung von Aussagen ohne Kenntnis und Reflexion möglicher Motive (zur Lüge) ein wesentlicher Baustein. Je wahrscheinlicher es er- scheint, dass die Aussageperson zu einer Lüge motiviert sein könnte, desto ein- deutiger müssten die Ergebnisse der Beweisaufnahme und der Aussageanalyse sein, damit man sich trotzdem von der Wahrheit der Angaben überzeugt zeigen kann (vgl. Bender / Häcker / Schwarz, Tatsachenfeststellung vor Gericht, 6. Aufl., S. 68 f. Rz 292 - 298 und S. 126 Rz 550 f., vgl. auch Hermanutz / Litzcke / Kroll , Strukturierte Vernehmung und Glaubhaftigkeit, 4. Aufl., S. 49, vgl. auch BGer. 6B_235/2025 vom 10. Juni 2025 E. 1.1.3.). Dabei darf die in einer konkreten Situation gegebene, spezifische Motivlage nicht mit einer fallunabhängigen allgemeinen Glaubwürdigkeit als personaler Eigen- schaft verwechselt werden, welche im Gegensatz zur Motivlage nur sehr selten (v.a. im Rahmen psychischer Erkrankungen) eine Rolle spielt.</w:t>
      </w:r>
    </w:p>
    <w:p>
      <w:r>
        <w:rPr>
          <w:b/>
        </w:rPr>
        <w:t>E. 1.4</w:t>
      </w:r>
    </w:p>
    <w:p>
      <w:r>
        <w:t>Hinsichtlich der Höhe ist die Gerichtsgebühr in Anwendung von § 14 Abs. 1 lit. a GebV OG i.V.m. § 16 Abs. 1 GebV OG auf Fr. 3'600.00 festzusetzen.</w:t>
      </w:r>
    </w:p>
    <w:p>
      <w:r>
        <w:t>- 32 - 2. Entschädigung</w:t>
      </w:r>
    </w:p>
    <w:p>
      <w:r>
        <w:rPr>
          <w:b/>
        </w:rPr>
        <w:t>E. 2</w:t>
      </w:r>
    </w:p>
    <w:p>
      <w:r>
        <w:t>Am 18. März 2024 erstattete die Privatklägerin ihre Berufungserklärung (Urk. 49). Daraufhin wurde dem Beschuldigten und der Staatsanwaltschaft am 22. März 2024 Frist angesetzt, um zu erklären, ob Anschlussberufung erhoben werde, oder um begründet ein Nichteintreten auf die Berufung zu beantragen. Ferner wurde die Privatklägerin darauf hingewiesen, dass die unentgeltliche Rechtspflege im Rechtsmittelverfahren nur auf neues Gesuch hin gewährt wird und im Falle einer erbetenen Vertretung eine Vollmacht einzureichen ist (Urk. 50).</w:t>
      </w:r>
    </w:p>
    <w:p>
      <w:r>
        <w:rPr>
          <w:b/>
        </w:rPr>
        <w:t>E. 2.1</w:t>
      </w:r>
    </w:p>
    <w:p>
      <w:r>
        <w:t>Wird die beschuldigte Person ganz oder teilweise freigesprochen oder wird das Verfahren gegen sie eingestellt, so hat sie Anspruch auf eine nach dem An- waltstarif festgelegte Entschädigung ihrer Aufwendungen für die angemessene Ausübung ihrer Verfahrensrechte, wobei beim Anwaltstarif nicht unterschieden wird zwischen der zugesprochenen Entschädigung und den Honoraren für die pri- vate Verteidigung (Art. 429 Abs. 1 lit. a StPO).</w:t>
      </w:r>
    </w:p>
    <w:p>
      <w:r>
        <w:rPr>
          <w:b/>
        </w:rPr>
        <w:t>E. 2.2</w:t>
      </w:r>
    </w:p>
    <w:p>
      <w:r>
        <w:t>Die obsiegende beschuldigte Person hat gegenüber der Privatklägerschaft Anspruch auf angemessene Entschädigung für die durch die Anträge zum Zivil- punkt verursachten Aufwendungen. Obsiegt die beschuldigte Person bei Antrags- delikten im Schuldpunkt, so können die antragstellende Person, sofern diese mut- willig oder grob fahrlässig die Einleitung des Verfahrens bewirkt oder dessen Durchführung erschwert hat, oder die Privatklägerschaft verpflichtet werden, der beschuldigten Person die Aufwendungen für die angemessene Ausübung ihrer Verfahrensrechte zu ersetzen (Art. 432 StPO). In diesem Zusammenhang präzi- sierte das Bundesgericht im Übrigen, dass die antragsstellende Person, die (aktiv) als Privatklägerin am Verfahren teilnimmt, grundsätzlich auch das volle Kostenri- siko tragen soll - was auch für die Anlastung der Entschädigung an eine obsie- gende beschuldigte Person gilt -, während diejenige Person, die nur Strafantrag stellt und sich als Privatklägerin zurückzieht, einzig bei trölerischem Verhalten kostenpflichtig wird (BGE 147 IV 47 E. 4.2.2).</w:t>
      </w:r>
    </w:p>
    <w:p>
      <w:r>
        <w:rPr>
          <w:b/>
        </w:rPr>
        <w:t>E. 2.3</w:t>
      </w:r>
    </w:p>
    <w:p>
      <w:r>
        <w:t>Folgerichtig ist die Berufung erhebende und sich damit aktiv am Verfahren beteiligende Privatklägerin zu verpflichten, dem Beschuldigten für das Berufungs- verfahren eine Prozessentschädigung zu bezahlen. Der Beschuldigte macht für das Berufungsverfahren Aufwendungen von insgesamt 18.48 Stunden zzgl. einer Kleinspesenpauschale von 4 % sowie MWST geltend und verlangt damit verbun- den für das Berufungsverfahren eine Entschädigung im Betrag von Fr. 5'194.– (Urk. 70). Der geltend gemachte Aufwand steht im Einklang mit den Ansätzen der Anwaltsgebührenverordnung und erweist sich als angemessen. Somit ist dem Be- schuldigten für seine Anwaltskosten eine Entschädigung von Fr. 5'200.– zuzu- sprechen, welche ihm von der Privatklägerin zu bezahlen ist. Davon sind</w:t>
      </w:r>
    </w:p>
    <w:p>
      <w:r>
        <w:t>- 33 - Fr. 2'400.– aus dem Restbetrag der von der Privatklägerin geleisteten Prozess- kaution zu beziehen und der Verteidigerin zu überweisen.</w:t>
      </w:r>
    </w:p>
    <w:p>
      <w:r>
        <w:rPr>
          <w:b/>
        </w:rPr>
        <w:t>E. 2.5</w:t>
      </w:r>
    </w:p>
    <w:p>
      <w:r>
        <w:t>Der Privatklägerin ist ausgangsgemäss keine Entschädigung zuzusprechen. Es wird beschlossen:</w:t>
      </w:r>
    </w:p>
    <w:p>
      <w:r>
        <w:rPr>
          <w:b/>
        </w:rPr>
        <w:t>E. 3</w:t>
      </w:r>
    </w:p>
    <w:p>
      <w:r>
        <w:t>Am 27. März 2024 teilte die Staatsanwaltschaft mit, keine Anträge zu stellen (Urk. 52). Der Beschuldigte erklärte mit Eingabe vom 9. April 2024, keine An- schlussberufung zu erheben, und beantragte die vollumfängliche Bestätigung des erstinstanzlichen Urteils sowie Abweisung der Berufung der Privatklägerin (Urk. 53).</w:t>
      </w:r>
    </w:p>
    <w:p>
      <w:r>
        <w:rPr>
          <w:b/>
        </w:rPr>
        <w:t>E. 3.1</w:t>
      </w:r>
    </w:p>
    <w:p>
      <w:r>
        <w:t>Die Vorinstanz nimmt zunächst Stellung zu den von der Privatklägerin einge- reichten Nachrichten des Beschuldigten. Sie erwägt zu Recht, dass sich daraus</w:t>
      </w:r>
    </w:p>
    <w:p>
      <w:r>
        <w:t>- 16 - keine Schlüsse zulasten des Beschuldigten ziehen lassen. Insbesondere lässt sich daraus kein Geständnis des Beschuldigten gegenüber der Privatklägerin kon- struieren (Urk. 46 S. 14 f.). Vielmehr geht aus den von der Vorinstanz richtig zitier- ten Passagen hervor, dass er die gegen ihn mutmasslich erhobenen Vorwürfe klar für falsch hält. Auch wenn es sich bloss um schriftliche Nachrichten ohne Wiedergabe von Tonfall und Mimik handelt, geht aus der Formulierung "Und als drittens ruf jetzt die Polizei. Schick sie zu mir. Und sag ihnen das ich dich ange- fasst habe oder geschlagen habe" klar ein ironisch-ablehnender Unterton hervor, der nonverbal signalisiert, dass er den Vorwurf für falsch hält (Urk. 27/1). Es ist nicht zu beanstanden, wenn dies die Vorinstanz neutral wertet, wenn auch nahe- liegend erschiene, die privat geäusserte Ablehnung des privatklägerischen Stand- punktes als authentisch anzusehen, hätte es doch keinen Sinn, die direkt betei- ligte bzw. betroffene Privatklägerin täuschen zu wollen. 3.2.1Nicht gefolgt werden kann der Vorinstanz indes bei der Bewertung der Lie- besnachrichten, die die Privatklägerin unbestrittenermassen dem Beschuldigten auch noch deutlich nach dem letzten eingeklagten Vorfall und kurz vor Anzeigeer- stattung zusandte (Urk. 7/2). 3.2.2Gemäss Anklage erfolgte der letzte Übergriff des Beschuldigten auf die Pri- vatklägerin am 22. August 2020. Das sagte die Privatklägerin denn auch selber aus (vgl. Urk. 4/1 F/A 66 S. 7 und F/A 85 S. 9). Aktenkundig sind sodann eindeu- tige Liebesbotschaften der Privatklägerin an den Beschuldigten sowie Aufforde- rungen zur Kontaktaufnahme zwischen dem 10. September 2020 und dem 21. Ja- nuar 2021 (Urk. 7/2), wobei die Anzeige nur rund einen Monat später am 25. Fe- bruar 2021 erfolgte (Urk. 1 S. 4). 3.2.3Die Vorinstanz erwägt mit der Vertretung der Privatklägerin, dass häusliche Gewalt grundsätzlich in Zyklen verlaufe und der gewaltbetroffene Partner, welcher sich trennen will bzw. sich getrennt hat, oft zwei unterschiedliche Gefühlslagen er- lebe. Einerseits werde er in solchen Situationen durch seinen Partner regelmässig Drohungen ausgesetzt, worauf er mit Angst reagiere. Andererseits hoffe er, dass die Liebe siegen werde. Entsprechend könne die Kontaktaufnahme nach der Trennung auf einen "cycle of violence" bzw. auf häusliche Gewalt in der Bezie-</w:t>
      </w:r>
    </w:p>
    <w:p>
      <w:r>
        <w:t>- 17 - hung hindeuten. So habe die Privatklägerin selbst ausgeführt, dass es "ein emoti- onaler Kontakt" und "nicht ein rationaler Kontakt" gewesen sei (Urk. 46 S. 16 f. mit Hinweis auf Prot. I S. 14). 3.2.4Die Vorinstanz lässt jedoch ausser Acht, dass die angeblich rein emotional motivierten Kontaktaufnahmen der Privatklägerin über viele Monate andauerten. Besonders auffällig ist in diesem Kontext das Aussageverhalten der Privatklägerin anlässlich ihrer tatnächsten Einvernahme bei der Polizei am 25. Februar 2021. Sie sagte klipp und klar aus, der 22. August 2020 sei der letzte Tag gewesen, an dem sie und der Beschuldigte zusammen gewesen seien. An diesem Tag sei sie ausgezogen. Dieser Vorfall [am 22. August 2020] sei für sie das Ende der Bezie- hung gewesen. Jetzt, da sie alleine wohne, gehe es ihr gut (Urk. 4/1 F/A 64 S. 7 und F/A 85 f. S. 9). Daraus kann nur geschlossen werden, dass sie mit der Bezie- hung bereits Ende August 2020 auch emotional abgeschlossen hatte (so auch ihre Aussagen bei der Staatsanwaltschaft Urk. 4/2 F/A 37 S. 7). Versuche, die Be- ziehung wieder aufzunehmen, erwähnte sie gerade nicht. In diesem Lichte be- trachtet erhellt nicht, welchen Sinn ihre Nachrichten an den Beschuldigten über rund fünf Monate hinweg hätten haben sollen. Sie gab in besagter polizeilicher Einvernahme zwar zu Protokoll, sie habe "bei der Trennung" noch Gefühle für den Beschuldigten gehabt. Führte aber weiter aus, jetzt wolle sie ihn nicht mehr sehen. Er mache sie psychisch krank (Urk. 4/1 F/A 79 S. 8). Diesbezüglich ist der zeitliche Ablauf entlarvend. Zunächst ist zumindest auffällig, dass gestützt auf ihre Liebesnachrichten die Gefühle für den Beschuldig- ten viele Monate angehalten haben müssen (was kaum mit "bei der Trennung" gemäss ihrer Aussage vereinbar ist), um sich einen Monat vor der Anzeige ohne erkennbaren Anlass ins Gegenteil zu verkehren und in eine Anzeige zu münden. In diesem Kontext macht die Aussage der Privatklägerin keinen Sinn, sie wolle den Beschuldigten nicht sehen, er mache sie psychisch krank. Nach ihren eige- nen Angaben hatte der Beschuldigte kaum noch Gelegenheit, die Privatklägerin psychisch krank zu machen. Sie war es denn auch, die ihn immer wieder ein- dringlich aufforderte, auf ihre Kontaktaufforderung zu reagieren, und das bis zum 20./21. Januar 2021 (Urk. 7/2). Hätte sie entgegen ihren eigenen Aussagen bis</w:t>
      </w:r>
    </w:p>
    <w:p>
      <w:r>
        <w:t>- 18 - dann Gefühle für den Beschuldigten gehabt, ist nicht ersichtlich und wird auch nicht erklärt, wie er ihr denn zwischen dem 21. Januar 2021 und dem 25. Februar 2021 (Datum der Anzeige und der Einvernahme) noch hätte auf die Nerven gehen sollen und wieso sie erwähnen musste, ihn nicht sehen zu wollen, hatte sie doch nach eigenen Angaben in dieser Zeit ohnehin keinen Kontakt zu ihm (vgl. nach- stehend). Auffällig und irreführend erscheint die Aussage der Privatklägerin bei der Polizei, sie habe seit 2 Monaten keinen Kontakt zum Beschuldigten gehabt (Urk. 4/1 F/A 87 S. 9). Ob die Aussage falsch ist, lässt sich nicht feststellen. Sie erscheint aber insofern irreführend, als die Privatklägerin in der Zeit, in der sie keinen Kontakt zum Beschuldigten gehabt haben will, den Kontakt selber eindringlich suchte und diesen Umstand unerwähnt liess. Dieses Muster setzte sich bei der Staatsanwalt- schaft fort, als sie aussagte, sie habe sogar bereits seit der Trennung keinen Kon- takt zum Beschuldigten gehabt (Urk. 4/2 F/A 109 S. 16). Insgesamt erwecken die Aussagen der Privatklägerin, die sie bei der Polizei (Urk. 4/1) und bei ihrer ersten Einvernahme bei der Staatsanwaltschaft (Urk. 4/2) deponiert hat, den Eindruck, sie habe schlicht nicht damit gerechnet, dass ihre E- Mails an den Beschuldigten noch vorhanden seien bzw. eingereicht werden wür- den. Das wird durch ihr Aussageverhalten unterstrichen, als ihr von der Staatsanwalt- schaft die vorgenannten Nachrichten vorgehalten wurden. Sie konnte nicht schlüssig erklären, weshalb sie diese geschrieben habe. Sie brachte denn auch zunächst nicht vor, sich doch noch Hoffnungen gemacht zu haben, dass die Liebe siegen werde (wie das die Vorinstanz erwägt und ihr quasi in den Mund legt), son- dern gab wenig verständlich an, sie habe den Beschuldigten vergessen wollen (Urk. 4/3 F/A 15 S. 3). Sodann gab sie in Kontrast zu ihren Aussagen bei der Poli- zei, wonach er sie psychisch krank gemacht habe und sie ihn nicht habe sehen wollen, und erst nach mehrfachem Nachfragen, zu Protokoll, er habe ihr gefehlt (Urk. 4/3 F/A 17 f. S. 4). Sodann sagte sie aus, auch der Beschuldigte habe ihr Nachrichten geschickt, als es darum gegangen sei, dass man zusammen zur Ge- meinde gehen sollte (Urk. 4/3 F/A16 S. 3 f. sowie F/A 25 S. 5). Dies steht im deut-</w:t>
      </w:r>
    </w:p>
    <w:p>
      <w:r>
        <w:t>- 19 - lichen Gegensatz zu ihren Aussagen, sie habe nach der Trennung keinen Kontakt zum Beschuldigten gehabt. 3.2.5Die Liebesbotschaften der Privatklägerin an den Beschuldigten lassen somit auch und gerade im Lichte ihres Aussageverhaltens dazu gewisse Zweifel an der Authentizität ihrer Vorwürfe aufkommen. 4. Tatvorwurf Dem Beschuldigten wird zusammengefasst vorgeworfen, die Privatklägerin zwi- schen Oktober 2019 und dem 22. August 2020 mehrfach geschlagen, an den Haaren gerissen und getreten zu haben (Urk. 15 S. 2). Ausserdem habe er die Privatklägerin zu einem nicht näher bestimmbaren Zeitpunkt zwischen dem 22. Oktober 2019 und dem 22. August 2020 mit dem Tode bedroht (Urk. 15 S. 3).</w:t>
      </w:r>
    </w:p>
    <w:p>
      <w:r>
        <w:rPr>
          <w:b/>
        </w:rPr>
        <w:t>E. 3.2</w:t>
      </w:r>
    </w:p>
    <w:p>
      <w:r>
        <w:t>Wie nachstehend zu zeigen sein wird, ist das Verfahren hinsichtlich Ankla- gepunkte I.1 - 5 einzustellen. Damit wäre einzig Anklagepunkt I.6 zu prüfen. Da dieser als einziger Vorwurf der Tätlichkeiten verbleibt, kann nicht mehr von einem "Gewaltklima" gesprochen und davon ausgegangen werden, der Beschuldigte habe im Sinne von Art. 126 Abs. 2 StGB wiederholt gehandelt. Daher wäre für die Verfolgung der Tat ein Strafantrag notwendig. Wie soeben festgehalten, wurde der Strafantrag indes verspätet erhoben, weshalb das Verfahren auch betreffend diesen Vorwurf einzustellen ist.</w:t>
      </w:r>
    </w:p>
    <w:p>
      <w:r>
        <w:t>- 11 - 4. Verjährung</w:t>
      </w:r>
    </w:p>
    <w:p>
      <w:r>
        <w:rPr>
          <w:b/>
        </w:rPr>
        <w:t>E. 4</w:t>
      </w:r>
    </w:p>
    <w:p>
      <w:r>
        <w:t>Am 15. April 2024 reichte Rechtsanwältin M.A. HSG in Law X._____ ihre Vollmacht nach (Urk. 55 f.), ohne ein Gesuch um Gewährung der unentgeltlichen Rechtspflege zu stellen. In der Folge wurde der Privatklägerin Frist zur Leistung einer Kaution von Fr. 6'000.– angesetzt (Urk. 57), welche fristwahrend einging (Urk. 59).</w:t>
      </w:r>
    </w:p>
    <w:p>
      <w:r>
        <w:rPr>
          <w:b/>
        </w:rPr>
        <w:t>E. 4.1</w:t>
      </w:r>
    </w:p>
    <w:p>
      <w:r>
        <w:t>Auch hinsichtlich der allgemeinen Ausführungen zur Verjährung ist der Vor- instanz zu folgen (Urk. 46 S. 10 f.). Hinsichtlich der bundesgerichtlichen Praxis zur tatbestandlichen Handlungseinheit ist anzumerken, dass diese in erster Linie mehrgliedrige Handlungsweisen betrifft, die zusammen genommen einen Tatbe- stand ergeben. Eine tatbestandliche Handlungseinheit ist gegeben, wenn das tat- bestandsmässige Verhalten schon begrifflich, faktisch oder doch typischerweise mehrere Einzelhandlungen voraussetzt (BGE 131 IV 83 E. 2.4.5), nämlich bei mehraktigen Delikten, bei denen der Täter in aufeinanderfolgenden Schritten ver- schiedene Rechtsgüter verletzt, um den Erfolg zu erwirken, oder bei Delikten, die typischerweise ein länger dauerndes Verhalten bedeuten, das aus mehreren Ein- zelhandlungen besteht (z. B. Misswirtschaft [Art. 165; BGer. 6B_496/2012 vom 18. April 2013, E. 8.4.3] oder politischer Nachrichtendienst [Art. 272]; BSK StGB- Zurbrügg, Art. 98 N 19). Juristisch handelt es sich dabei jedoch um die Erfüllung eines Tatbestandes und nicht um eine mehrfache Tatbegehung. In der Regel ver- jähren somit zwar nicht einzelne Handlungen, jedoch einzelne Tatbestände. Inso- fern stellt sich die Frage, ob die wiederholten Tätlichkeiten nach Art. 126 Abs. 2 StGB je einzeln verjähren oder ob sie eine tatbestandliche Handlungseinheit bil- den.</w:t>
      </w:r>
    </w:p>
    <w:p>
      <w:r>
        <w:rPr>
          <w:b/>
        </w:rPr>
        <w:t>E. 4.2</w:t>
      </w:r>
    </w:p>
    <w:p>
      <w:r>
        <w:t>Art. 126 Abs. 2 StGB regelt die Frage, unter welchen Umständen eine Tat, die einzeln begangen bloss auf Antrag verfolgt wird, von Amtes wegen zu verfol- gen ist. Durch Art. 126 Abs. 2 StGB wird keine neue Tatbestandsvariante ge- schaffen (wie z.B. beim Diebstahl gemäss Art. 139 Ziff. 3 lit a StGB eine mehrfa- che Begehung dazu führen kann, dass die neue Tatbestandsvariante des ge- werbsmässigen Diebstahls vorliegt), die schärfer zu bestrafen wäre als der Grundtatbestand. Vielmehr bleibt es bei mehreren Delikten, die nach den allge- meinen Regeln der mehrfachen Tatbegehung zu bestrafen sind. Insofern er- scheint fraglich, weshalb diese nur gemeinsam verjähren sollten. Die Vorinstanz geht davon aus, dass - wenn die Voraussetzungen von Art. 126 Abs. 2 StGB erfüllt sind - gestützt auf eine tatbestandliche Handlungseinheit ein qualifizierter Tatbestand gegeben sei (Urk. 46 S. 10).</w:t>
      </w:r>
    </w:p>
    <w:p>
      <w:r>
        <w:t>- 12 -</w:t>
      </w:r>
    </w:p>
    <w:p>
      <w:r>
        <w:rPr>
          <w:b/>
        </w:rPr>
        <w:t>E. 4.3</w:t>
      </w:r>
    </w:p>
    <w:p>
      <w:r>
        <w:t>Die Auffassung der Vorinstanz ist nicht konsistent zur bundesgerichtlichen Praxis z.B. bezüglich Ehrverletzungen, wo sich eine ähnliche Problematik stellt, indes der Tatbestand der planmässigen Verleumdung nach Art. 174 Ziff. 2 StGB als eigenständiger qualifizierter Tatbestand ausgestaltet ist. Obwohl die planmäs- sige Verleumdung zwangsläufig aus mehreren Ehrverletzungsdelikten besteht und schliesslich zu einem einzigen Delikt zusammengefasst wird, geht das Bun- desgericht davon aus, dass jedes der dazugehörigen Ehrverletzungsdelikte sepa- rat verjährt (BGer. 6B_976/2017 vom 14. November 2018 E. 4.3 - wo das Bun- desgericht auf die Frage des Dauerdelikts, im konkreten Fall aber nicht auf die nur theoretisch erörterte Frage der tatbestandlichen Handlungseinheit eingeht). Auch etwa bei gewerbsmässigem Betrug geht das Bundesgericht davon aus, dass jede Betrugshandlung einzeln verjährt (BGE 124 IV 59). Die Rechtsprechung geht (offenbar entgegen dem von der Vorinstanz zitierten, nicht als BGE publizierten BGer. 6B_719/2015 vom 4. Mai 2016 E. 6.2 und 6.4) grundsätzlich davon aus, dass die Ausführung der letzten Handlung strafbaren Verhaltens dann die Verjährungsfrist für alle Handlungen auslöst, wenn diese ei- nen einzigen Tatbestand erfüllen. Und selbst dann können Handlungen einzeln verjähren, wenn sie für sich alleine auch eine strafbare Handlung darstellen, wie die obzitierten Entscheide zu Ehrverletzungen und zum gewerbsmässigen Betrug zeigen. Auch wenn das Bundesgericht in BGE 131 IV 83 (E. 2.4.5) festhält, dass eine natürliche Handlungseinheit genüge, so lassen die darin genannten Beispiele ("eine Tracht Prügel" oder das Besprayen einer Wand in mehreren aufeinander- folgenden Nächten) darauf schliessen, dass hier auch wieder jeweils nur die Erfül- lung eines Tatbestandes im Raum stünde. Etwas anderes würde auch der er- wähnten Praxis z.B. hinsichtlich Ehrverletzungen oder gewerbsmässigem Betrug entgegenstehen.</w:t>
      </w:r>
    </w:p>
    <w:p>
      <w:r>
        <w:rPr>
          <w:b/>
        </w:rPr>
        <w:t>E. 4.4</w:t>
      </w:r>
    </w:p>
    <w:p>
      <w:r>
        <w:t>Insgesamt ist somit zu schliessen, dass sämtliche Handlungen gemäss An- klagepunkt I (Urk. 15 S. 2) einzeln verjähren.</w:t>
      </w:r>
    </w:p>
    <w:p>
      <w:r>
        <w:rPr>
          <w:b/>
        </w:rPr>
        <w:t>E. 4.5</w:t>
      </w:r>
    </w:p>
    <w:p>
      <w:r>
        <w:t>Daraus folgt, dass die einzelnen, vor dem 4. Juli 2020 (Datum des erstin- stanzlichen Urteils ist der 4. Juli 2023) begangenen Tätlichkeiten verjährt sind und somit das Verfahren einzustellen ist (vgl. Art. 97 Abs. 3 StGB i.V.m. Art. 109</w:t>
      </w:r>
    </w:p>
    <w:p>
      <w:r>
        <w:t>- 13 - StGB). Das betrifft alle Anklagepunkte gemäss Anklagesachverhalt I (Urk. 15 S. 2) ausser Anklagepunkt I.6 (Vorfall vom 22. August 2020). Das Verfahren be- treffend Anklagepunkt I.6 ist - wie erwähnt - mangels gültigen Strafantrages einzu- stellen. IV. Sachverhalt Nach dem Gesagten wäre nur noch auf den Sachverhalt gemäss Anklageziffer II (Vorwurf der Drohung; Urk. 15 S. 3) einzugehen. Im Sinne einer Eventualbegrün- dung rechtfertigt es sich jedoch, dennoch den Sachverhalt sämtlicher eingeklagter Delikte zu beleuchten: 1. Grundsätze der Beweiswürdigung</w:t>
      </w:r>
    </w:p>
    <w:p>
      <w:r>
        <w:rPr>
          <w:b/>
        </w:rPr>
        <w:t>E. 5</w:t>
      </w:r>
    </w:p>
    <w:p>
      <w:r>
        <w:t>Anklagesachverhalt I.1</w:t>
      </w:r>
    </w:p>
    <w:p>
      <w:r>
        <w:rPr>
          <w:b/>
        </w:rPr>
        <w:t>E. 5.1</w:t>
      </w:r>
    </w:p>
    <w:p>
      <w:r>
        <w:t>Hinsichtlich des Vorwurfs, der Beschuldigte habe am 22. Oktober 2019 die Privatklägerin gepackt und ihren Arm gegen die Beifahrertür geschlagen, kann auf die zutreffenden Erwägungen der Vorinstanz verwiesen werden (Urk. 46 S. 18 - 23).</w:t>
      </w:r>
    </w:p>
    <w:p>
      <w:r>
        <w:rPr>
          <w:b/>
        </w:rPr>
        <w:t>E. 5.2</w:t>
      </w:r>
    </w:p>
    <w:p>
      <w:r>
        <w:t>Ergänzend ist auszuführen, dass die Aussagen der Privatklägerin nicht nur im Widerspruch zum ambulanten Bericht des Spitals Bülach vom 22. Oktober 2019 stehen (Urk. 6/3). Sie sind im relevanten Kern extrem kurz und bestehen im Wesentlichen nur darin, dass man sich im Auto befunden und über Finanzen ge- stritten habe, worauf der Beschuldigte den Arm der Privatklägerin gegen die Bei- fahrertür geschlagen habe (Urk. 4/1 F/A 7 - 22 S. 2 f.; Urk. 4/2 F/A 47 - 57 S. 9 f. und Prot. I S. 17 f.). Derart kurze Aussagen können nicht einer Würdigung unter- zogen werden. Der Umstand, dass sie einigermassen konstant deponiert werden konnten, erstaunt angesichts ihrer Kürze und Einfachheit nicht. Insofern ist der Vorinstanz zu folgen, dass der Sachverhalt nicht erstellt ist. Damit muss auch die Frage nicht mehr beantwortet werden, wie es dem Beschuldigten rein physika- lisch möglich gewesen sein soll, nach Darstellung der Privatklägerin (Urk. 4/2 F/A</w:t>
      </w:r>
    </w:p>
    <w:p>
      <w:r>
        <w:t>- 20 - 48 S. 9) vom Fahrersitz aus die (gemäss Anklage linke) Hand der Privatklägerin gegen die Beifahrertüre zu schlagen.</w:t>
      </w:r>
    </w:p>
    <w:p>
      <w:r>
        <w:rPr>
          <w:b/>
        </w:rPr>
        <w:t>E. 6</w:t>
      </w:r>
    </w:p>
    <w:p>
      <w:r>
        <w:t>Anklagesachverhalt I.2</w:t>
      </w:r>
    </w:p>
    <w:p>
      <w:r>
        <w:rPr>
          <w:b/>
        </w:rPr>
        <w:t>E. 6.1</w:t>
      </w:r>
    </w:p>
    <w:p>
      <w:r>
        <w:t>Auch bezüglich des dem Beschuldigten vorgeworfenen Haare-Reissens kann hinsichtlich der Wiedergabe der vorliegenden Aussagen auf die Ausführun- gen der Vorinstanz verwiesen werden (Urk. 46 S. 23 - 27).</w:t>
      </w:r>
    </w:p>
    <w:p>
      <w:r>
        <w:rPr>
          <w:b/>
        </w:rPr>
        <w:t>E. 6.2</w:t>
      </w:r>
    </w:p>
    <w:p>
      <w:r>
        <w:t>Nicht gefolgt werden kann der Vorinstanz jedoch bei der Würdigung der Be- weise, welche letztlich nur auf eine Plausibilitätsprüfung hinausläuft (vgl. beispiel- haft Urk. 46 E. 5.6.4. S. 29): a) Zunächst bleibt unklar, was die Vorinstanz meint, wenn sie die Aussagen des Beschuldigten als glaubhaft würdigt und anschliessend folgert, dass die konstan- ten Schilderungen des Beschuldigten grundsätzlich für "die subjektive Wahrheit" seiner Aussagen sprechen würden (Urk. 46 S. 28). Inwiefern und vor allem wes- halb diese "subjektive Wahrheit" von der objektiven Wahrheit abweichen sollte und was es mit einer "subjektiven Wahrheit" der Privatklägerin auf sich haben könnte, erklärt sie nicht und erschliesst sich auch nicht. Nicht schlüssig ist auch die anschliessende Erwägung der Vorinstanz, es sei auffällig, dass der Beschul- digte versucht habe, den Fokus auf das Geschehen bei der Tankstelle zu lenken (Urk. 46 S. 28). Was daran auffällig sein soll, wenn sich gemäss Schilderung des Beschuldigten zuvor nichts Erwähnenswertes ereignet habe, bleibt unklar. Auf et- was, das sich nicht ereignet hat, kann auch kein Fokus gelegt werden. b) Sodann erwähnt die Vorinstanz zu Recht, dass vorliegend an sich nur ein klei- ner Bruchteil des Ablaufs bestritten ist (Urk. 46 S. 28). Es ist indes nicht ersicht- lich, welche Schlüsse sie daraus zieht. Gerade dieser Umstand ist es, der inso- fern von Bedeutung ist, als sämtliche Realkennzeichen (abgesehen von der Kon- stanz bezüglich Haare-Reissen), welche die Vorinstanz in den Aussagen der Pri- vatklägerin und der Zeugin C._____ erkennt, wie v.a. das Schildern eigener Ge- danken und Gefühle, zum weitgehend unbestrittenen Geschehen auch ohne den</w:t>
      </w:r>
    </w:p>
    <w:p>
      <w:r>
        <w:t>- 21 - umstrittenen "Bruchteil" des Haare-Reissens passen. Der blossen Erwähnung dieses "Bruchteils" können sie daher keine besondere Glaubhaftigkeit verleihen. c) Dass die Privatklägerin und die ihr sehr nahe stehende Zeugin, die Aktenein- sicht gehabt hatte und mit der die Privatklägerin das Geschehen "immer wieder" (Urk. 5/6 F/A 14 - 19 S. 3 f.) besprochen hatte, gleich aussagten, liegt eigentlich unabhängig vom Wahrheitsgehalt ihrer Aussagen auf der Hand. Selbst wenn man beiden Aussagenden (insb. der Zeugin) keinen Mutwillen unterstellt, ist eine An- gleichung der Erinnerung der einen Person an die Schilderung der anderen Per- son naheliegend, v.a. wenn es sich um ein Geschehen handelt, das maximal we- nige Sekunden gedauert haben kann und innerhalb einer konfliktbeladenen Situa- tion nur einen Bruchteil des Geschehens darstellte. d) Des Weiteren ist zu berücksichtigen, dass die Schilderung des Kerngesche- hens sowie des unmittelbaren Peripheriegeschehens durch die Privatklägerin bei der Staatsanwaltschaft emotions- und weitgehend zusammenhanglos geschildert wurde. Im Wesentlichen schilderte sie ausschliesslich das äussere Geschehen wie folgt: Der Beschuldigte wartete, stieg dann ins Auto, riss die Privatklägerin an den Haaren, stieg wieder aus, die Privatklägerin fuhr eine Runde und kam wieder zurück (Urk. 4/2 F/A 87 S. 13). Auch vor Vorinstanz erscheint die erst auf Vorhalt deponierte Schilderung der Episode sehr knapp, wobei die Privatklägerin offenbar nicht mehr wusste, dass der Beschuldigte nach dem Haare-Reissen mit der Zeu- gin C._____ ausgestiegen sei und sie vor der Fahrt zur Tankstelle noch eine Runde gedreht habe (Prot. I S. 20 f.). Dies mag als Nebensächlichkeit angesehen werden, stellt aber insofern einen Widerspruch dar, als das Aussteigen und die an sich überflüssige Runde vor der Weiterfahrt umständlich und auch einprägsam gewesen sein dürfte. e) Die Zeugin C._____ erwähnte sodann im freien Bericht auch nicht, dass sie mit dem Beschuldigten unmittelbar nach dem Haare-Reissen ausgestiegen sei (Urk. 5/6 F/A 35 S. 7 f.) - entgegen dem freien Bericht der Privatklägerin bei der Staatsanwaltschaft. Sodann bleibt unklar, weshalb die Zeugin schildern konnte, wie die Gemütslage der Privatklägerin gewesen sei und dass der Beschuldigte herumgeschrien habe, während die Privatklägerin selber auch noch lange nach</w:t>
      </w:r>
    </w:p>
    <w:p>
      <w:r>
        <w:t>- 22 - dem Geschehen nichts derartiges berichtete (die erste Einvernahme, in der die Privatklägerin den Vorfall betr. Haare-Reissen erwähnte, war über ein Jahr nach dem letzten eingeklagten Geschehen).</w:t>
      </w:r>
    </w:p>
    <w:p>
      <w:r>
        <w:rPr>
          <w:b/>
        </w:rPr>
        <w:t>E. 6.3</w:t>
      </w:r>
    </w:p>
    <w:p>
      <w:r>
        <w:t>Insgesamt qualifizierte die Vorinstanz die Aussagen des Beschuldigten zu Recht als glaubhaft, wobei anzumerken ist, dass sie nicht bloss konstant waren. Wie die Vorinstanz richtig erwägt, schilderte der Beschuldigte auch eigene Ge- fühle und Umstände, die für ihn ungünstig waren (vgl. Urk. 46 S. 29 mit Hinweis auf Prot. I S. 49). Anzufügen ist, dass der Beschuldigte wenig Gelegenheit hatte, sich zu diesem Punkt zu äussern, was nicht zu seinen Lasten auszulegen ist.</w:t>
      </w:r>
    </w:p>
    <w:p>
      <w:r>
        <w:rPr>
          <w:b/>
        </w:rPr>
        <w:t>E. 6.4</w:t>
      </w:r>
    </w:p>
    <w:p>
      <w:r>
        <w:t>Gesamthaft betrachtet sind die Aussagen der Privatklägerin (und der Zeugin C._____) zumindest nicht glaubhafter als die Aussagen des Beschuldigten. Wie die Vorinstanz festhält (Urk. 46 S. 29), stellte der Beschuldigte einfach nur in Ab- rede, dass sich das wenige Sekunden andauernde Kerngeschehen ereignet habe. Sie unterlässt aber an gleicher Stelle zu erwähnen, dass die Privatklägerin unter umgekehrten Vorzeichen ebenso einfach nur behauptete, dass sich das we- nige Sekunden andauernde Kerngeschehen doch ereignet habe. Auf dieser knap- pen Behauptung kann indes kein Schuldspruch aufgebaut werden. Dass das Haare-Reissen möglich ist und sich - wie die Vorinstanz festhält - lückenlos ins Gesamtgeschehen einfügt, ist kein Schuldnachweis, sondern wie erwähnt eine reine Plausibilitätskontrolle. Nicht alles, was möglich ist und plausibel erscheint, ist indes auch wahr.</w:t>
      </w:r>
    </w:p>
    <w:p>
      <w:r>
        <w:rPr>
          <w:b/>
        </w:rPr>
        <w:t>E. 6.5</w:t>
      </w:r>
    </w:p>
    <w:p>
      <w:r>
        <w:t>Als Fazit verbleibt, dass der Sachverhalt nicht erstellt ist.</w:t>
      </w:r>
    </w:p>
    <w:p>
      <w:r>
        <w:rPr>
          <w:b/>
        </w:rPr>
        <w:t>E. 7</w:t>
      </w:r>
    </w:p>
    <w:p>
      <w:r>
        <w:t>Anklagesachverhalte I.3 - 5</w:t>
      </w:r>
    </w:p>
    <w:p>
      <w:r>
        <w:rPr>
          <w:b/>
        </w:rPr>
        <w:t>E. 7.1</w:t>
      </w:r>
    </w:p>
    <w:p>
      <w:r>
        <w:t>In den Anklagesachverhalten I.3 - 5 wird dem Beschuldigten vorgehalten, er habe die Privatklägerin während eines Streits im Auto am 10. Dezember 2019 mit dem rechten Handrücken ins Gesicht geschlagen (Sachverhalt I.3). Am 30. De- zember 2019 habe er die Privatklägerin mit der Faust gegen die Oberarme ge- schlagen (Sachverhalt I.4). Und am 25. Februar 2020 habe er die Privatklägerin an den Oberarmen gepackt, sie aufs Bett gedrückt, sie am Hals gepackt und ihr</w:t>
      </w:r>
    </w:p>
    <w:p>
      <w:r>
        <w:t>- 23 - mehrfach mit den flachen Händen ins Gesicht sowie zweimal mit der Faust auf den Hinterkopf geschlagen (Sachverhalt I.5; Urk. 15 S. 2).</w:t>
      </w:r>
    </w:p>
    <w:p>
      <w:r>
        <w:rPr>
          <w:b/>
        </w:rPr>
        <w:t>E. 7.2</w:t>
      </w:r>
    </w:p>
    <w:p>
      <w:r>
        <w:t>Hinsichtlich der Zusammenfassung der Beweislage bzw. der Aussagen und deren Würdigung kann auf die ausführlichen Erwägungen der Vorinstanz verwie- sen werden (Urk. 46 S. 30 - 43).</w:t>
      </w:r>
    </w:p>
    <w:p>
      <w:r>
        <w:rPr>
          <w:b/>
        </w:rPr>
        <w:t>E. 7.3</w:t>
      </w:r>
    </w:p>
    <w:p>
      <w:r>
        <w:t>Nur ergänzend bzw. bekräftigend ist auszuführen, was folgt: a) Hinsichtlich des Vorfalls vom 10. Dezember 2019 fällt zunächst auf, dass die Schilderung des eigentlichen Tathergangs sehr knapp und kaum einer Würdigung zugänglich ist. Zudem ist nicht ganz klar, worauf genau sich die Aussagen der Pri- vatklägerin bezogen, wenn sie nach Erwähnung des Faustschlages erläuterte, er habe sie mehrfach an den Armen festgedrückt (Urk. 4/1 F/A 32 S. 4). Einerseits dürfte das schwierig sein, wenn Täter und Opfer nebeneinander im Auto sitzen. Anderseits ist unklar, wie bei einem mutmasslich wenige Sekunden dauernden Geschehen die Aussage zu verstehen ist, der Beschuldigte habe sie "mehrfach" an den Armen festgedrückt. Wie die Vorinstanz zu Recht erwägt, erwähnte die Privatklägerin erst bei der staatsanwaltschaftlichen Einvernahme, der Schlag habe zu einer blutigen Lippe und Nase geführt (Urk. 4/2 F/A 61 S. 10), was bereits in der ersten Einvernahme zu erwarten gewesen wäre. Zudem erwähnte sie das mehrfache Festdrücken nicht mehr, sondern gab zu Protokoll, an diesem Tag sei nur dieser Faustschlag gewesen (Urk. 4/2 F/A 64 S. 11). In der vorinstanzlichen Hauptverhandlung be- hauptete sie schliesslich gleich zweimal nacheinander, der Beschuldigte habe ihr mehrere Faustschläge verpasst. Auf Rückfrage präzisierte sie, er habe ihr nur ein- mal Faustschläge verpasst, blieb damit aber offenbar dabei, dass der Beschul- digte bei dieser einen Gelegenheit mehrfach zugeschlagen habe, nur um ansch- liessend auszusagen, es sei doch nur ein Faustschlag gewesen (Prot. I S. 22 f.). Die bei den Akten liegenden Fotos (Urk. 6/4), so sie tatsächlich im Kontext des re- levanten Geschehens erstellt wurden, korrespondieren nicht damit, dass die Pri- vatklägerin eine blutige Lippe erlitten hätte. Das erste Bild lässt die Interpretation</w:t>
      </w:r>
    </w:p>
    <w:p>
      <w:r>
        <w:t>- 24 - zu, dass die obere Lippe der Privatklägerin geschwollen war. Eine offene/blutende oder durch geronnenes Blut schon wieder verschlossene Wunde ist indes nicht erkennbar. Zu Recht weist die Vorinstanz ferner auf das aggravierende Aussageverhalten der Privatklägerin hin, das darin gipfelte, dass der Faustschlag sinngemäss maximal vorstellbare Schmerzen verursacht hätte (Prot. I S. 23; vgl. Urk. 46 S. 33 f.). b) Auch hinsichtlich des Vorfalls vom 30. Dezember 2019 machte die Privatkläge- rin bei der Polizei nur minimale Ausführungen. Im Wesentlichen beschränkte sie sich darauf, zu behaupten, dass der Beschuldigte sie geschlagen habe, ohne dass der geringste Kontext ersichtlich wäre (Urk. 4/1 F/A 94 S. 10). Auch bei der Staatsanwaltschaft fiel die Sachverhaltsdarstellung höchst knapp und vage aus. Die Privatklägerin konnte nicht einmal mehr berichten, wie sie geschlagen worden sei. So gab sie zu Protokoll. "(…) mit der Faust oder irgendwie, ich weiss es nicht" (Urk. 4/2 F/A 88 f. S. 14). Dieses Bild setzt sich fort, wenn man die Aussagen der Privatklägerin vor Vorinstanz in Betracht zieht (Prot. I S. 24). In diesem Lichte be- trachtet, kann - wie die Vorinstanz zu Recht erwägt - auch das bei den Akten lie- gende Foto gemäss Urk. 6/4 keinen konkreten Tathergang erhellen (Urk. 46 S. 36 f.). c) Hinsichtlich des Vorfalls vom 25. Februar 2020 verhält es sich ähnlich. Die Vor- instanz erwägt zu Recht, dass auch in diesem Fall die Aussagen der Privatkläge- rin detailarm und stereotyp wirken (Urk. 46 S. 42). Auffällig ist auch hier, dass der erste freie Bericht im Wesentlichen nur in der Behauptung der nur vage umschrie- benen Tat besteht: Es habe Diskussionen gegeben, der Beschuldigte habe sie geschlagen. Sie - die Privatklägerin - habe blaue Flecken davongetragen (Urk. 4/1 F/A 38 S. 4). Alles weitere musste immer wieder erfragt werden, wobei die Aus- führungen farblos und schwer nachvollziehbar blieben (so sei die Privatklägerin auf dem Rücken gelegen und der Beschuldigte habe sie auf den Hinterkopf ge- schlagen; Urk. 4/1 F/A 40 S. 4 f. sowie Urk. 4/2 F/A 72 ff. S. 12 f.). Ausserdem weist die Vorinstanz richtig darauf hin, dass nicht nachvollziehbar ist, weshalb die Privatklägerin anlässlich der erstinstanzlichen Hauptverhandlung das Würgen als besonders einschneidendes Ereignis nicht von sich aus erwähnte (Prot. I S. 25 -</w:t>
      </w:r>
    </w:p>
    <w:p>
      <w:r>
        <w:t>- 25 - 27) und auch auf die Frage nach Schmerzen ihre Oberarme und den Kopf er- wähnte, aber nichts zum Hals sagte. Erst auf konkrete Nachfrage bestätigte sie, am Hals gepackt worden zu sein, wobei auch bei dieser Antwort der Fokus auf Ohrfeigen und Faustschlägen lag (Prot. I S. 28). Insofern ist mit der Vorinstanz festzuhalten, dass sich der Sachverhalt nicht erstellen lässt. Es erübrigt sich so- mit, auf die Aussagen des Beschuldigen sowie seiner Mutter und seiner Schwes- ter näher einzugehen, wobei sich diese im Wesentlichen darin erschöpfen, das Vorgefallene zu bestreiten bzw. zu bestreiten, etwas mitbekommen zu haben (Urk. 5/2 insb. F/A 40 S. 7 und Urk. 5/4 insb. F/A 36 S. 6 und F/A 40 - 42 S. 6 f.).</w:t>
      </w:r>
    </w:p>
    <w:p>
      <w:r>
        <w:rPr>
          <w:b/>
        </w:rPr>
        <w:t>E. 8</w:t>
      </w:r>
    </w:p>
    <w:p>
      <w:r>
        <w:t>Anklagesachverhalt I.6</w:t>
      </w:r>
    </w:p>
    <w:p>
      <w:r>
        <w:rPr>
          <w:b/>
        </w:rPr>
        <w:t>E. 8.1</w:t>
      </w:r>
    </w:p>
    <w:p>
      <w:r>
        <w:t>Im Anklagesachverhalt I.6 wird dem Beschuldigten vorgeworfen, er habe an- lässlich eines Streites am 22. August 2020 der Privatklägerin mit der rechten Faust gegen beide Oberarme geschlagen. Als sie am Boden gelegen habe, habe er sie einmal mit dem Fuss gegen den Bauch getreten.</w:t>
      </w:r>
    </w:p>
    <w:p>
      <w:r>
        <w:rPr>
          <w:b/>
        </w:rPr>
        <w:t>E. 8.2</w:t>
      </w:r>
    </w:p>
    <w:p>
      <w:r>
        <w:t>Die Vorinstanz erachtet den Sachverhalt als erstellt. Sie erwägt, dass die Privatklägerin im Gegensatz zu ihren anderen Aussagen detailliert ausgesagt habe. Sie spricht sogar von einem hohen Detaillierungsgrad. Ausserdem seien ihre Aussagen (insb. zur Bewusstlosigkeit) im Wesentlichen nicht widersprüchlich (Urk. 46 S. 46 - 48). Dieser Auffassung ist nicht zu folgen, zumal die Vorinstanz selber zu Recht eine Aggravierungstendenz in den Aussagen der Privatklägerin hinsichtlich der Folgen des angeblichen Übergriffs feststellt (vgl. Urk. 46 S. 48, darauf kann verwiesen werden), was nicht isoliert von den Aussagen zum Kern- geschehen selber berücksichtigt werden kann.</w:t>
      </w:r>
    </w:p>
    <w:p>
      <w:r>
        <w:rPr>
          <w:b/>
        </w:rPr>
        <w:t>E. 8.3</w:t>
      </w:r>
    </w:p>
    <w:p>
      <w:r>
        <w:t>Vorab ist festzuhalten, dass das Erwähnen von einzelnen Details in einer Aussage noch nicht bedeutet, dass von einem hohen Detaillierungsgrad die Rede sein könnte. Die erste Schilderung des Vorfalls vom 22. August 2020 ist zwar et- was ausführlicher als andere Schilderungen. Das alleine genügt indes nicht, um sie als glaubhaft zu qualifizieren. Die spontane Schilderung in der polizeilichen Einvernahme beginnt fast ohne Kontext und ist auffällig auf die strafbaren Hand- lungen des Beschuldigten fokussiert, was generell eher als Warnsignal zu werten</w:t>
      </w:r>
    </w:p>
    <w:p>
      <w:r>
        <w:t>- 26 - ist. Zudem wirken auch diese Aussagen gerafft und eben nicht sehr detailliert. Auch die Schilderungen dessen, was nach dem Vorfall geschehen sei, sind eher kurz (Urk. 4/1 F/A 64 f. S. 7). Entgegen der Auffassung der Vorinstanz ist sodann kaum verständlich, wie die Privatklägerin über Dinge berichten können will, die sich während einer Bewusst- losigkeit ereignet haben sollen. Wenig erhellend sind die Erwägungen der Vorin- stanz zu einer möglichen Synkope der Privatklägerin (Urk. 46 S. 47 f.). Unbestrit- ten ist, dass auch eine Synkope eine Bewusstlosigkeit ist. Ferner sagte die Privat- klägerin selber aus, wann und vor allem weshalb sie wieder zu Bewusstsein ge- kommen sei (Urk. 4/1 F/A 64 S. 7). Ihre Schilderung bestätigte sie auch anlässlich ihrer staatsanwaltschaftlichen Einvernahme vom 7. Oktober 2021 (Urk. 4/2 F/A 100 S. 15). Wenn die Vorinstanz ausführt, die Privatklägerin könnte bereits früher wieder erwacht sein als von ihr selber berichtet, setzt sie sich somit in Wider- spruch zu den klaren und unzweideutigen Aussagen der Privatklägerin. Im Übri- gen stehen die Ausführungen der Vorinstanz zur Möglichkeit einer Synkope in Wi- derspruch zur Aussage der Privatklägerin anlässlich der erstinstanzlichen Haupt- verhandlung, sie sei gar nicht richtig in Ohnmacht gefallen (Prot. I S. 12), was auch die von der Vorinstanz (ohne Grundlage in den Akten) ins Spiel gebrachte Synkope ausschliessen würde. Tatsache ist insgesamt, dass die Aussage der Pri- vatklägerin in diesem Punkt so, wie sie protokolliert wurde, nicht stimmen kann. Darüber kann nicht ohne Weiteres hinweggegangen werden. Die Privatklägerin schilderte ferner kein Verhalten des Beschuldigten, das eine Bewusstlosigkeit erklären könnte. Dieses Aussageverhalten passt zur bereits er- wähnten Aggravierungstendenz der Privatklägerin. Wenn man mit der Vorinstanz in Betracht zieht, dass die Aussage z.B. gestützt auf eine plötzlich auftretende Synkope dennoch teilweise wahr sein kann (obwohl Synkopen bei der Privatklä- gerin nie ein Thema gewesen zu sein scheinen), ändert das nichts an der schlechten Qualität und damit an der mangelnden Glaubhaftigkeit ihrer Schilde- rungen. Anlässlich der Einvernahme vom 7. Oktober 2021 erklärte die Privatklägerin auf die Frage, wie die Trennung am 22. August 2020 abgelaufen sei, lediglich, man</w:t>
      </w:r>
    </w:p>
    <w:p>
      <w:r>
        <w:t>- 27 - habe diskutiert und sie habe ihm (dem Beschuldigten) gesagt, dass es fertig sei und sie weg möchte (Urk. 4/2 F/A 37 S. 7). Sie erwähnte mit keinem Wort eine physische Auseinandersetzung. Auch auf Nachfrage, worüber man diskutiert habe, erwähnte die Privatklägerin keine Gewalt, sondern nur, dass u.a. frühere Schläge Gegenstand der Diskussion gewesen seien (Urk. 4/2 F/A 38 S. 7 f.). Die- ses Aussageverhalten führte die einvernehmende Person sogar zur Frage, ob der Streit persönlich oder am Telefon ausgetragen worden sei, worauf die Privatklä- gerin noch immer keine Gewalt erwähnte (Urk. 4/2 F/A 39 S. 8). Auf die Rück- frage, wie der Beschuldigte reagiert habe, gab die Privatklägerin zu Protokoll, er habe schlecht reagiert. Daraufhin habe sie - die Privatklägerin - ihren Vater und ihren Bruder angerufen (Urk. 4/2 F/A 40 S. 8). Selbst zu diesem Zeitpunkt er- wähnte sie keine Gewalt. Erst bei der nächsten Nachfrage, was unter "schlecht reagiert" zu verstehen sei, gab sie ein sehr kurzes und blutleeres Statement ab, wonach sie der Beschuldigte geschlagen und getreten habe. Dabei schilderte sie abermals kaum Kontext. Auch das Vorgehen des Beschuldigten erschöpft sich in der Behauptung "Er hat mich geschlagen". Der Tritt ist ein kleinwenig genauer ge- schildert. Allerdings ist die gesamte Aussage sehr dürr (Urk. 4/2 F/A 41 S. 8). Un- ter diesen Umständen erstaunen auch Übereinstimmungen mit der ersten Aus- sage nicht. Eine derart simple Darstellung widerspruchsfrei zu schildern, erfordert keine besondere intellektuelle Leistung. Auch die Aussagen anlässlich der erstinstanzlichen Hauptverhandlung fielen nicht glaubhafter - v.a. nicht detaillierter - aus und mussten im Einzelnen erfragt werden (Prot. I S. 12). Neu und in Widerspruch zu ihren früheren Aussagen sagte die Pri- vatklägerin nun aber aus, sie sei doch nicht ganz in Ohnmacht gefallen. Sie habe halbe Sachen gesehen und halbe Dinge gehört (Prot. I S. 12 ). Abgesehen vom soeben erwähnten Widerspruch lässt sich das fraglos mit der Einsicht erklären, dass die tatnäheren (und damit tendenziell zuverlässigeren) Aussagen zu diesem Punkt nicht stimmen können.</w:t>
      </w:r>
    </w:p>
    <w:p>
      <w:r>
        <w:rPr>
          <w:b/>
        </w:rPr>
        <w:t>E. 8.4</w:t>
      </w:r>
    </w:p>
    <w:p>
      <w:r>
        <w:t>Insgesamt kann auf die Aussagen der Privatklägerin nicht abgestellt werden, weshalb der Sachverhalt nicht erstellt ist.</w:t>
      </w:r>
    </w:p>
    <w:p>
      <w:r>
        <w:t>- 28 -</w:t>
      </w:r>
    </w:p>
    <w:p>
      <w:r>
        <w:rPr>
          <w:b/>
        </w:rPr>
        <w:t>E. 9</w:t>
      </w:r>
    </w:p>
    <w:p>
      <w:r>
        <w:t>Anklagesachverhalt II</w:t>
      </w:r>
    </w:p>
    <w:p>
      <w:r>
        <w:rPr>
          <w:b/>
        </w:rPr>
        <w:t>E. 9.1</w:t>
      </w:r>
    </w:p>
    <w:p>
      <w:r>
        <w:t>Dem Beschuldigten wird vorgeworfen, er habe die Privatklägerin zu einem nicht mehr näher bestimmbaren Zeitpunkt im obgenannten Zeitraum an der Hand auf den Parkplatz bei der Kaserne in F._____ gezerrt, habe ihr Telefon genom- men und gelöscht sowie zu ihr gesagt, dass er sie umbringen werde (Urk. 15 S. 3).</w:t>
      </w:r>
    </w:p>
    <w:p>
      <w:r>
        <w:rPr>
          <w:b/>
        </w:rPr>
        <w:t>E. 9.2</w:t>
      </w:r>
    </w:p>
    <w:p>
      <w:r>
        <w:t>Zur Beweislage, den Aussagen der Privatklägerin sowie deren Würdigung kann auf die zutreffenden Erwägungen der Vorinstanz verwiesen werden (Urk. 46 S. 50 - 53).</w:t>
      </w:r>
    </w:p>
    <w:p>
      <w:r>
        <w:rPr>
          <w:b/>
        </w:rPr>
        <w:t>E. 9.3</w:t>
      </w:r>
    </w:p>
    <w:p>
      <w:r>
        <w:t>Bestätigend auszuführen ist, dass sich der Vorfall gemäss Aussage der Pri- vatklägerin nicht im von der Anklage umrissenen (bereits extrem weiten) Zeitfens- ter zugetragen hat (Prot. I S. 32 und Urk. 15 S. 3). Es ist nicht ersichtlich, dass es sich in der Anklage um einen offensichtlichen Verschrieb handeln würde, der ohne Weiteres übergangen werden könnte. Eine Verurteilung würde somit bereits gegen das Immutabilitätsprinzip verstossen bzw. es kann gestützt auf die Aus- sage der Privatklägerin nicht erstellt werden, dass sich ein allfälliger Vorfall im von der Anklage umrissenen Zeitrahmen ereignet hätte. Eine Rückweisung der An- klage rechtfertigt sich indes gestützt auf die nachstehenden Erwägungen nicht.</w:t>
      </w:r>
    </w:p>
    <w:p>
      <w:r>
        <w:rPr>
          <w:b/>
        </w:rPr>
        <w:t>E. 9.4</w:t>
      </w:r>
    </w:p>
    <w:p>
      <w:r>
        <w:t>Selbst, wenn die soeben behandelte Problematik nicht gegeben wäre, könnte der Sachverhalt gestützt auf die Aussagen der Privatklägerin nicht als er- stellt betrachtet werden. So erwägt die Vorinstanz zutreffend, dass die Aussagen der Privatklägerin sehr detailarm und wenig schlüssig ausfielen (Urk. 46 S. 53), auch wenn der Vorinstanz nicht gefolgt werden kann, wenn sie es als aggravie- rend erachtet, dass die Privatklägerin einmal gesagt habe, der Beschuldigte würde sie töten, und ein anderes Mal zu Protokoll gab, er würde sie erschiessen. Im Wesentlichen handelt es sich dabei um denselben Vorgang, wobei "Erschies- sen" nicht a priori schlimmer ist als "Töten", welches auch deutlich brutalere Vor- gehensweisen als "Erschiessen" umfasst.</w:t>
      </w:r>
    </w:p>
    <w:p>
      <w:r>
        <w:t>- 29 - Bei der Polizei erwähnte die Privatklägerin die angebliche Drohung im Kontext ei- nes Würgens, obwohl die eingeklagte Drohung in keinerlei Kontext eines Würge- vorgangs steht (vgl. Urk. 15 S. 3 und Urk. 4/1 F/A 56 S. 6). Ferner ist bei der er- wähnten Aussage einmal mehr auffällig, dass die Aussagen der Privatklägerin äusserst knapp sind und keinerlei verständliche Zusammenhänge aufweisen. In der ersten staatsanwaltschaftlichen Einvernahme erwähnte die Privatklägerin abermals bei einem Vorhalt betreffend Würgen, der Beschuldigte habe sie auf den Parkplatz gezogen, jedoch ohne eine Drohung zu erwähnen. Anschliessend wurde die angebliche Drohung durch die befragende Person (nicht die Privatklä- gerin) erwähnt, wobei die Privatklägerin schildern sollte, was weiter passiert sei. Die Privatklägerin gab lediglich zur Antwort, man habe diskutiert, gestritten und sonst sei nichts passiert. Sie habe nicht gedacht, dass er etwas machen würde. Auf die Frage, ob sie Angst gehabt habe, gab sie zu Protokoll "Ja und Nein" (Urk. 4/2 F/A 102 - 106 S. 15 f.). Sie schilderte den Vorfall somit gar nicht selber und setzte sich zu ihrer Aussage bei der Polizei dennoch insofern in Widerspruch, wonach sie Todesangst gehabt habe (Urk. 4/1 F/A 56 S. 6). Vor Vorinstanz fiel die Schilderung der angeblichen Drohung bzw. des Kontextes abermals äusserst knapp aus. Der expliziten Frage, was der Auslöser der Ausein- andersetzung gewesen sei, die doch eine gewisse Intensität erreicht haben müsste, wich die Privatklägerin aus und gab wenig überzeugend zu Protokoll, das wisse sie nicht mehr. Umso erstaunlicher ist, dass sie sich im Gegensatz zu den tatnäheren Aussagen auf den genauen Wortlaut der Drohung des Beschuldigten erinnern wollte. Der Frage danach, was das in ihr ausgelöst habe, wich sie aber- mals aus und gab eine Antwort allgemeiner Natur ohne Bezug zum konkreten Vorfall ("Wenn sowas öfters passiert, dann gewöhnt man sich daran. Vor allem an die Gewalt. Es gab Momente, in denen ich Angst hatte"; Prot. I S. 31).</w:t>
      </w:r>
    </w:p>
    <w:p>
      <w:r>
        <w:rPr>
          <w:b/>
        </w:rPr>
        <w:t>E. 9.5</w:t>
      </w:r>
    </w:p>
    <w:p>
      <w:r>
        <w:t>Insgesamt wirken die Aussagen der Privatklägerin pauschal, teils wider- sprüchlich, ausweichend und sehr knapp. Sofern sie konstant sind, ist auch an dieser Stelle zu erwähnen, dass es nicht schwierig ist, derart knappe Aussagen widerspruchsfrei zu halten (was der Privatklägerin dennoch nicht gelungen ist). Es</w:t>
      </w:r>
    </w:p>
    <w:p>
      <w:r>
        <w:t>- 30 - kann daher nicht darauf abgestellt werden. Somit ist auch dieser Sachverhalt nicht erstellt.</w:t>
      </w:r>
    </w:p>
    <w:p>
      <w:r>
        <w:rPr>
          <w:b/>
        </w:rPr>
        <w:t>E. 10</w:t>
      </w:r>
    </w:p>
    <w:p>
      <w:r>
        <w:t>Fazit Insgesamt ergibt sich, dass der gesamte Anklagesachverhalt nicht erstellt ist. So- fern das Verfahren nicht ohnehin einzustellen ist, ist der Beschuldigte mithin frei- zusprechen. V. Zivilforderungen 1. Gemäss Art. 126 Abs. 2 lit. a StPO wird die Zivilklage auf den Zivilweg ver- wiesen, wenn das Verfahren eingestellt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