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SB240043 vom 13. Juni 2024</w:t>
      </w:r>
    </w:p>
    <w:p>
      <w:r>
        <w:t>ZH Obergericht, 2024-06-13, DE</w:t>
      </w:r>
    </w:p>
    <w:p>
      <w:r>
        <w:rPr>
          <w:b/>
        </w:rPr>
        <w:t xml:space="preserve">Quelle: </w:t>
      </w:r>
      <w:r>
        <w:t>https://mcp.opencaselaw.ch/entscheid/zh_obergericht_SB240043</w:t>
      </w:r>
    </w:p>
    <w:p>
      <w:r>
        <w:t>FR: ZH_OBERGERICHT SB240043 du 13 juin 2024</w:t>
      </w:r>
    </w:p>
    <w:p>
      <w:r>
        <w:t>IT: ZH_OBERGERICHT SB240043 del 13 giugno 2024</w:t>
      </w:r>
    </w:p>
    <w:p>
      <w:pPr>
        <w:pStyle w:val="Heading2"/>
      </w:pPr>
      <w:r>
        <w:t>Erwägungen</w:t>
      </w:r>
    </w:p>
    <w:p>
      <w:r>
        <w:rPr>
          <w:b/>
        </w:rPr>
        <w:t>E. 1</w:t>
      </w:r>
    </w:p>
    <w:p>
      <w:r>
        <w:t>Der Verfahrensgang bis zum erstinstanzlichen Urteil ergibt sich aus dem an- gefochtenen Entscheid (Urk. 63 S. 5).</w:t>
      </w:r>
    </w:p>
    <w:p>
      <w:r>
        <w:rPr>
          <w:b/>
        </w:rPr>
        <w:t>E. 1.1</w:t>
      </w:r>
    </w:p>
    <w:p>
      <w:r>
        <w:t>Das Gericht verweist den Ausländer, der wegen einer der strafbaren Handlun- gen nach Art. 66a lit. a bis lit. p StGB verurteilt wird, unabhängig von der Höhe der Strafe für 5 bis 15 Jahre aus der Schweiz. Die obligatorische Landesverweisung muss zudem unabhängig davon angeordnet werden, ob die Strafe bedingt oder un- bedingt ausgesprochen wird (BGE 146 IV 105 E. 3.4.1; BGer 6B_560/2020 E. 1.1.1).</w:t>
      </w:r>
    </w:p>
    <w:p>
      <w:r>
        <w:rPr>
          <w:b/>
        </w:rPr>
        <w:t>E. 1.2</w:t>
      </w:r>
    </w:p>
    <w:p>
      <w:r>
        <w:t>Das Gericht kann ausnahmsweise von einer Landesverweisung absehen, wenn diese kumulativ (1) für den Ausländer einen schweren persönlichen Härtefall bewir- ken würde und (2) die öffentlichen Interessen an der Landesverweisung gegenüber den privaten Interessen des Ausländers am Verbleib in der Schweiz nicht überwiegen (MARC BUSSLINGER/PETER UEBERSAX, Härtefallklausel und migrationsrechtliche Aus- wirkungen der Landesverweisung, Plädoyer 5/16, S. 97 f.). Der Gesetzgeber hat mit seiner Formulierung allerdings klar zum Ausdruck gebracht, dass bei Vorliegen einer Anlasstat im Sinne von Art. 66a Abs. 1 StGB in der Regel eine Landesverweisung zu verhängen ist. Bei der Prüfung der Frage, ob im konkreten Einzelfall ein schwerer persönlicher Härtefall im Sinne von Art. 66a Abs. 2 StGB vorliegt, sind insbesondere</w:t>
      </w:r>
    </w:p>
    <w:p>
      <w:r>
        <w:t>- 23 - die folgenden Aspekte zu berücksichtigen: Die Anwesenheitsdauer, die familiären Verhältnisse, die Arbeits- und Ausbildungssituation, die Persönlichkeitsentwicklung, der Grad der (persönlichen und wirtschaftlichen) Integration, einschliesslich familiäre Bindungen des Ausländers in der Schweiz bzw. in der Heimat sowie die Reso- zialisierungschancen. Bei sämtlichen Aspekten ist der Fokus einerseits auf die Situation in der Schweiz und andererseits auf die Situation im Heimatland zu legen. Ein schwerer persönlicher Härtefall liegt dann vor, wenn die Summe aller Schwierig- keiten den Betroffenen derart hart trifft, dass ein Verlassen der Schweiz bei objektiver Betrachtung zu einem nicht hinnehmbaren Eingriff in seine Daseinsbedingungen führt. Ob ein schwerer persönlicher Härtefall vorliegt, ist im Rahmen einer Gesamt- betrachtung zu eruieren. Dabei sind sämtliche härtefallbegründenden Aspekte zu berücksichtigen und zu bewerten (BRUN/FABRI, a.a.O, S. 231 ff., VI. 1.c.aa. mit Ver- weis auf BUSSLINGER/UEBERSAX, a.a.O. S. 101 f.; vgl. auch BGer 6B_209/2018 E. 3). Alle gegen den Vollzug der Landesverweisung im Urteilszeitpunkt sprechenden Umstände (vgl. Art. 66d StGB) sind bereits im Rahmen der Härtefallprüfung zu be- achten. Zudem sind die verfassungsrechtlichen und völkerrechtlichen Bestimmungen einzuhalten (BUSSLINGER/UEBERSAX, a.a.O. S. 99).</w:t>
      </w:r>
    </w:p>
    <w:p>
      <w:r>
        <w:rPr>
          <w:b/>
        </w:rPr>
        <w:t>E. 1.3</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(MARC BUSSLINGER/ PETER UEBERSAX, a.a.O., S. 102; MARCEL BRUN/ALBERTO FABRI, a.a.O., VI. 1.c). Das private Interesse ist umso höher zu gewichten, je länger der Betroffene in der Schweiz wohnhaft ist, je schwerwiegender die Auswirkungen der Ausweisung auf sein Familienleben sind, je komplizierter sich die Reintegration im Heimatstaat gestaltet und je wahrschein- licher es zum Scheitern einer Resozialisierung im Heimatland kommen wird. Zweck der Landesverweisung ist indessen die Vereitelung weiterer Delikte durch den Be- troffenen in der Schweiz. Ausschlaggebende Kriterien zur Ermittlung der Höhe dieses öffentlichen Interesses sind insbesondere die ausgefällte Strafe, die Art der began- genen Straftaten, eine erhebliche Rückfallgefahr sowie wiederholte respektive er- neute Straffälligkeit (BRUN/FABRI, a.a.O., VI. 1.c.bb; BGer 6B_209/2018 E. 3.3.2. f.).</w:t>
      </w:r>
    </w:p>
    <w:p>
      <w:r>
        <w:t>- 24 - 2. Würdigung</w:t>
      </w:r>
    </w:p>
    <w:p>
      <w:r>
        <w:rPr>
          <w:b/>
        </w:rPr>
        <w:t>E. 1.4</w:t>
      </w:r>
    </w:p>
    <w:p>
      <w:r>
        <w:t>Strafschärfungs- sowie Strafmilderungsgründe, die ein Verlassen des ordent- lichen Strafrahmens rechtfertigen würden, sind vorliegend in Bestätigung der Vor- instanz keine ersichtlich. Die verminderte Schuldfähigkeit des Beschuldigten und der Versuch stellen keine derart ausserordentlichen Umstände dar, dass sich ein Ver- lassen des ordentlichen Strafrahmens aufdrängen würde. Vielmehr sind sie innerhalb des ordentlichen Strafrahmens strafreduzierend zu berücksichtigen. 2. Strafzumessungsregeln Die Vorinstanz hat die Strafzumessungsregeln korrekt dargestellt, worauf, um un- nötige Wiederholungen zu vermeiden, verwiesen werden kann (Urk. 63 S. 28).</w:t>
      </w:r>
    </w:p>
    <w:p>
      <w:r>
        <w:rPr>
          <w:b/>
        </w:rPr>
        <w:t>E. 2</w:t>
      </w:r>
    </w:p>
    <w:p>
      <w:r>
        <w:t>Gegen das eingangs im Dispositiv wiedergegebene, mündlich eröffnete Urteil vom 5. Oktober 2023 meldete die Verteidigung mit Eingabe vom 6. Oktober 2023, eingegangen am 10. Oktober 2023, rechtzeitig Berufung an (Prot. I S. 31; Urk. 50). Nach Erhalt des begründeten Urteils reichte die Verteidigung am 1. Februar 2024 fristgerecht die Berufungserklärung ein (Urk. 62/1-3, Urk. 66). Mit Präsidialverfügung vom 6. Februar 2024 wurde der Staatsanwaltschaft sowie der Privatklägerin die Be- rufungserklärung des Beschuldigten zugestellt und Frist für eine Anschlussberufung oder einen begründeten Nichteintretensantrag angesetzt (Urk. 67). Die Staatsanwalt- schaft erhob innert Frist am 13. Februar 2024 Anschlussberufung (Urk. 69), die Privatklägerin liess sich nicht vernehmen. Mit Präsidialverfügung vom 5. März 2024 wurde ferner der Antrag des Beschuldigten auf Rückversetzung aus dem vorzeitigen Massnahme- in den vorzeitigen Strafvollzug abgewiesen (Urk. 66, Urk. 70).</w:t>
      </w:r>
    </w:p>
    <w:p>
      <w:r>
        <w:rPr>
          <w:b/>
        </w:rPr>
        <w:t>E. 2.1</w:t>
      </w:r>
    </w:p>
    <w:p>
      <w:r>
        <w:t>Der Beschuldigte ist eritreischer Staatsangehöriger. Die schwere Körperver- letzung stellt eine Katalogtat gemäss Art. 66a Abs. 1 lit. b StGB dar, weshalb der Beschuldigte grundsätzlich obligatorisch des Landes zu verweisen ist. Daran vermag auch nichts zu ändern, dass es sich vorliegend um eine versuchte Tatbegehung handelt (vgl. BGE 144 IV 168 E. 1.4.1.).</w:t>
      </w:r>
    </w:p>
    <w:p>
      <w:r>
        <w:rPr>
          <w:b/>
        </w:rPr>
        <w:t>E. 2.2</w:t>
      </w:r>
    </w:p>
    <w:p>
      <w:r>
        <w:t>Der Beschuldigte ist in Eritrea geboren, dort aufgewachsen und zur Schule gegangen. Seit acht Jahren lebt er in der Schweiz. Der Beschuldigte hat keine Familienangehörigen in der Schweiz mit Ausnahme eines Cousins väterlicherseits, mit welchem er indessen keinen näheren Kontakt pflegt resp. welcher ihn seit seiner Inhaftierung bislang zweimal besucht hat (Urk. D1/11/14 S. 9; Prot. I S. 10; Urk. 75 S. 5). Weitere soziale Bindungen zur Schweiz wurden nicht vorgebracht. Eine soziale Integration ist vor diesem Hintergrund zu verneinen. Der Beschuldigte ist darüber hinaus der deutschen Sprache nicht mächtig (Prot. II S. 6), womit auch eine sprach- liche Integration nicht stattgefunden hat. In wirtschaftlicher Hinsicht hat der Beschuldigte zwar zeitweise gearbeitet, war mehr- heitlich aber von der Sozialhilfe abhängig (Urk. D1/11/14 S. 13; Urk. D1/2/1 F/A 36). Auch wirtschaftlich fehlt somit eine erfolgreiche Integration. Anderweitige Umstände, welche einen Härtefall zu begründen vermöchten, sind nicht ersichtlich.</w:t>
      </w:r>
    </w:p>
    <w:p>
      <w:r>
        <w:rPr>
          <w:b/>
        </w:rPr>
        <w:t>E. 2.3</w:t>
      </w:r>
    </w:p>
    <w:p>
      <w:r>
        <w:t>In Bezug auf eine individuell-konkrete Gefährdung im Sinne von Art. 66d StGB, welche zum Absehen einer Landesverweisung drängen würde, brachte der Beschul- digte an der Berufungsverhandlung erstmals vor, er habe im Jahr 2020 auf Instagram gepostet, wie er die eritreische Fahne verbrannt habe. Es könne sein, dass er ins Gefängnis geschickt würde, weil er so seine politische Meinung veröffentlicht habe (Urk. 75 S. 12 f., vgl. auch Urk. 77 S. 7 f.). Soweit der Beschuldigte betreffend die Landesverweisung eine persönliche Gefährdungssituation geltend machen will, müsste er eine solche individuell-konkret belegen oder zumindest glaubhaft machen (BGer 6B_1102/2020 E. 3.4.4.). Der Beschuldigte reichte jedoch weder eine entspre- chende Videoaufnahme ein, welche auch nach einer Löschung auf Instagram in der Datenbank des Beschuldigten noch vorhanden sein dürfte, noch wurde ein anderer</w:t>
      </w:r>
    </w:p>
    <w:p>
      <w:r>
        <w:t>- 25 - Beweis für eine entsprechende Aktion erbracht. Dass sich der Beschuldigte bei einer Rückkehr nach Eritrea aufgrund einer politischen Meinungsäusserung gegen den eri- treischen Staat in Gefahr sieht, wurde bisher nicht geltend gemacht, was vermuten lässt, dass es sich hierbei um eine Schutzbehauptung handelt. Und selbst wenn der Beschuldigte die eritreische Fahne verbrannt hat, ist nicht ansatzweise klar, ob dies von staatstreuer Seite überhaupt registriert wurde. Eine konkrete Gefährdung des Beschuldigten wurde somit nicht rechtsgenügend geltend gemacht. Die Tatsache allein, dass es sich beim Beschuldigten um einen eritreischen Staatsangehörigen handelt, steht der Anordnung einer Landesverweisung nicht entgegen (vgl. BGer 6B_1102/2020).</w:t>
      </w:r>
    </w:p>
    <w:p>
      <w:r>
        <w:rPr>
          <w:b/>
        </w:rPr>
        <w:t>E. 2.4</w:t>
      </w:r>
    </w:p>
    <w:p>
      <w:r>
        <w:t>Damit ist eine Landesverweisung im Sinne von Art. 66a Abs. 1 lit. b StGB aus- zusprechen. 3. Dauer Die von der Vorinstanz festgesetzte Dauer der Landesverweisung von 7 Jahren er- weist sich dem Verschulden und der ausgesprochenen Sanktion angemessen und ist zu übernehmen. 4. Ausschreibung im Schengener Informationssystem (SIS)</w:t>
      </w:r>
    </w:p>
    <w:p>
      <w:r>
        <w:rPr>
          <w:b/>
        </w:rPr>
        <w:t>E. 2.5</w:t>
      </w:r>
    </w:p>
    <w:p>
      <w:r>
        <w:t>Dieser sorgfältigen und zutreffenden Würdigung der Vorinstanz ist uneinge- schränkt zu folgen. Es besteht kein Zweifel, dass die Verletzungsfolge bei einer dynamischen, schnellen und von Rage und Wut geleiteten Stichbewegung mit einem Taschenmesser gegen den Oberkörper einer sich bewegenden Person weder kon- trolliert ausgeführt noch hinsichtlich der Gefährlichkeit dosiert werden kann. Dies umso mehr, als der Beschuldigte selbst ausführte, er sei so wütend gewesen, dass er den Geschädigten "hätte umbringen können" (vgl. Urk. D1/2/1 F/A 21). Dass eine solche Einwirkung auf den Oberkörper naturgemäss lebensgefährliche Verletzungen nach sich ziehen kann, ist als Allgemeinwissen vorauszusetzen und war folglich auch dem Beschuldigten bekannt. Wenn die Verteidigung vor Vorinstanz ins Feld führte, der Beschuldigte habe bereits einmal eine gegenteilige Erfahrung gemacht, als er jemanden anderen mit einer Stichwaffe verletzt habe, so mutet dies geradezu zynisch an, ebenso der Hinweis, das Leben sei lebensgefährlich und fast alles sei potentiell riskant (Urk. 77 S. 6). Etwas anderes, als dass der Beschuldigte bzw. das damalige Opfer offensichtlich bereits in diesem Fall schlicht grosses Glück hatte, kann daraus nicht abgeleitet werden. Der rechtsmedizinischen Einschätzung, wonach jemand, der – wie der Beschuldigte – unkontrolliert, aufgebracht sowie unter Einfluss von Alkohol und Kokain, in einem dynamischen Geschehen mit einer Schwungbewegung in den</w:t>
      </w:r>
    </w:p>
    <w:p>
      <w:r>
        <w:t>- 12 - Rücken eines anderen sticht, einen lebensbedrohlichen Vorgang ausführt (vgl. Urk. 8/6 S. 6), ist vollumfänglich zu folgen.</w:t>
      </w:r>
    </w:p>
    <w:p>
      <w:r>
        <w:rPr>
          <w:b/>
        </w:rPr>
        <w:t>E. 2.6</w:t>
      </w:r>
    </w:p>
    <w:p>
      <w:r>
        <w:t>Mit der Vorinstanz ist denn auch darauf zu verweisen, dass der Beschuldigte auf Nachfrage selbst angab, dass sich im Oberkörper Herz, Magen und Darm be- fänden und er mithin wusste, dass sich lebensnotwendige Organe im Oberkörper befinden (Urk. D1/2/3 F/A 23, Urk. 63 S. 19). Auch an der Berufungsverhandlung erklärte er auf entsprechende Frage, es sei ihm bewusst, dass die Einwirkung auf den Oberkörper mit einem Messer zu schweren Körperverletzungen führen könne (Urk. 75 S. 11). Das Bundesgericht erwog sogar, dass sich bei einem Messerstich (Klingenlänge von 4,1 cm) in den Brustbereich die Möglichkeit tödlicher Verletzungen als so wahrscheinlich aufdrängten, dass der Täter mit seinem Handeln den Tod des Geschädigten in Kauf genommen habe (Urteil 6B_239/2009 vom 13. Juli 2009, Erw. 2.4). Somit ist davon auszugehen, dass dem Beschuldigten bewusst sein musste, dass bei seinem Handeln zumindest die Gefahr einer schweren Körper- verletzung bestand. Das von der Verteidigung vorgebrachte Argument, die Klinge des Taschenmessers könne nicht arretiert werden, weshalb es bei stärkerer Stichbe- lastung und je nach Winkel der einwirkenden Belastung auf die Klinge einknicken könne (Urk. 45 S. 3 f., Urk. 77 S. 5), ändert nichts daran. Dasselbe gilt für das Vor- bringen, der Geschädigte habe eine Jacke und darunter noch Kleidung getragen, sodass der Widerstand auf die Klinge erhöht gewesen sei (Urk. 45 S. 4, Urk. 77 S. 4). Der Beschuldigte konnte keinesfalls darauf vertrauen, dass das Messer die Jacke nicht durchdringen würde. Dass der Beschuldigte solche Aspekte überhaupt in seine Gedanken einbezog, bevor er zustach, ist als lebensfremd zu taxieren und wurde denn auch durch den Beschuldigten selbst an keiner Stelle behauptet. Angesichts der äusseren Umstände, die der Tathandlung zugrunde liegen, ist vor- liegend als evident zu erachten, dass der Beschuldigte eine schwere Verletzung des Geschädigten in Kauf genommen hat und damit hinsichtlich einer schweren Körper- verletzung eventualvorsätzlich handelte. Der Tatsache, dass es bei einer oberfläch- lichen Wunde blieb, wird Rechnung getragen, indem von blossem Versuch ausge- gangen wird.</w:t>
      </w:r>
    </w:p>
    <w:p>
      <w:r>
        <w:t>- 13 -</w:t>
      </w:r>
    </w:p>
    <w:p>
      <w:r>
        <w:rPr>
          <w:b/>
        </w:rPr>
        <w:t>E. 3</w:t>
      </w:r>
    </w:p>
    <w:p>
      <w:r>
        <w:t>Versuchte schwere Körperverletzung</w:t>
      </w:r>
    </w:p>
    <w:p>
      <w:r>
        <w:rPr>
          <w:b/>
        </w:rPr>
        <w:t>E. 3.1</w:t>
      </w:r>
    </w:p>
    <w:p>
      <w:r>
        <w:t>Zunächst ist mit der Vorinstanz darauf zu verweisen, dass das besagte psych- iatrische Gutachten fachlich einwandfrei verfasst, differenziert, nachvollziehbar und schlüssig ist, weshalb darauf abzustellen ist.</w:t>
      </w:r>
    </w:p>
    <w:p>
      <w:r>
        <w:rPr>
          <w:b/>
        </w:rPr>
        <w:t>E. 3.2</w:t>
      </w:r>
    </w:p>
    <w:p>
      <w:r>
        <w:t>Aus dem genannten Gutachten ergibt sich, dass der Beschuldigte an einer paranoiden Schizophrenie (ICD-10, F20.0) sowie an einer Suchtmittelabhängigkeit, welche die Suchtmittel Alkohol, Kokain und Cannabis umfasst (ICD-10, F.10.21, ICD- 10, F14.21, ICD-10, F12.21), leidet (Urk. D1/11/14 S. 32 f. und 44). Das Delikt steht</w:t>
      </w:r>
    </w:p>
    <w:p>
      <w:r>
        <w:t>- 19 - gemäss Gutachten mit der genannten schwerwiegenden psychischen Störung in un- mittelbarem Zusammenhang, war die Fähigkeit zu einsichtsgemässem Handeln des Beschuldigten im Tatzeitpunkt wegen der durch die schizophrene Störung herrühren- den Wahnstimmung doch als leichtgradig vermindert zu beurteilen (Urk. D1/11/14 S. 45 f.).</w:t>
      </w:r>
    </w:p>
    <w:p>
      <w:r>
        <w:rPr>
          <w:b/>
        </w:rPr>
        <w:t>E. 3.3</w:t>
      </w:r>
    </w:p>
    <w:p>
      <w:r>
        <w:t>Zur Frage, ob eine therapeutische Massnahme gemäss Art. 59 StGB oder eine solche nach Art. 60 StGB erfolgsversprechender sei, äusserte sich der Gutachter eindeutig, wobei er erstere, d.h. die Therapie der psychischen Störung, favorisierte, da selbige die Suchtproblematik überlagere (Urk. D1/11/14 S. 48 f.). Entgegen der Ansicht der amtlichen Verteidigung wird im Gutachten nachvollziehbar ausgeführt, dass die schizophrene Störung, welche mit einer wahnstimmungsgetragenen Aggressionsbereitschaft einhergehe, eine knapp deutliche Rückfallgefahr begründe, während der Suchtmittelabhängigkeit aus legalprognostischer Sicht bloss eine unter- geordnete Rolle zukomme. Letztere nehme aber auf die schizophrene Störung einen ungünstigen Einfluss (Urk. D1/11/14 S. 45 f.). Um vor allem der schizophrenen Störung adäquat begegnen zu können, bedürfe es deshalb einer stationären Be- handlung im Sinne von Art. 59 StGB (Urk. D1/11/14 S. 44). Betreffend die Legalprognose sowie die Massnahmebedürftigkeit ist dem Gutachten zu entnehmen, dass die Rückfallgefahr für Gewaltdelikte (unter Waffeneinsatz) als knapp deutlich einzustufen sei (Urk. D1/11/14 S. 43 und 45). Als wesentliches Element falle bei dieser Risikoeinstufung die schizophrene Störung ins Gewicht, für die der Beschuldigte gegenwärtig keine Krankheits- und Behandlungsnotwendig- keitseinsicht entwickelt habe (Urk. D1/11/14 S. 43 f). Weiter werde die Rückfallgefahr getragen durch eine aus der paranoiden Schizophrenie resultierenden Wahnstim- mungsbereitschaft, die beim Beschuldigten eine aggressive Reaktionsbereitschaft generiere, wie auch durch die Suchtmittelproblematik und deren ungünstigen Einfluss auf den Verlauf der schizophrenen Störung. Zur Minimierung der Rückfallgefahr sei eine stationäre Behandlung im Sinne von Art. 59 StGB angezeigt und als einzig Erfolg versprechend durchführbar zu beurteilen (Urk. D1/11/14 S. 44). Auch gemäss dem aktuellen Verlaufsbericht der Klinik Rheinau ist der Beschuldigte aufgrund des Vor- liegens einer paranoiden Schizophrenie therapiebedürftig, wobei eine entsprechende</w:t>
      </w:r>
    </w:p>
    <w:p>
      <w:r>
        <w:t>- 20 - Behandlung zur Senkung des Rückfallrisikos beizutragen vermöge (Urk. 76 S. 2). In diesem Sinne ist auch die Massnahmebedürftigkeit ohne Weiteres zu bejahen.</w:t>
      </w:r>
    </w:p>
    <w:p>
      <w:r>
        <w:rPr>
          <w:b/>
        </w:rPr>
        <w:t>E. 3.4</w:t>
      </w:r>
    </w:p>
    <w:p>
      <w:r>
        <w:t>Gemäss Gutachten ist darüber hinaus derzeit noch keine Chronifizierung der schizophrenen Störung eingetreten, weshalb von einer guten medikamentösen An- sprechbarkeit auszugehen sei (Urk. D1/11/14 S. 43). Der besagte Verlaufsbericht vom 5. Juni 2024 schildert, dass die ersten sechs Behandlungsmonate geprägt ge- wesen seien vom Vorliegen psychotischer Krankheitssymptome, wiederkehrender Verweigerung der Medikamenteneinnahme, zeitweiser Missachtung von Stations- regeln und mehreren Fremdaggressionsereignissen. Seit etwa sechs Wochen habe sich jedoch eine deutliche Beruhigung eingestellt. Der Beschuldigte nehme inzwi- schen regelmässig die verordnete antipsychotische Medikation ein und habe jüngst auch der Umstellung auf ein intramuskuläres Depotpräparat mit vierwöchentlichen Gaben zugestimmt. Er zeige sich im Kontakt freundlich und angepasst, halte sich an die Stationsregeln und nehme am multimodalen Therapieangebot der Station teil. Fremdaggressives Verhalten habe zuletzt nicht mehr beobachtet werden können (Urk. 76 S. 2). Daraus erhellt, dass der Beschuldigte auf die medikamentöse Behand- lung ansprechbar ist, was wiederum für die Einschätzung im Gutachten spricht. Die Massnahmefähigkeit ist damit ebenfalls zu bejahen.</w:t>
      </w:r>
    </w:p>
    <w:p>
      <w:r>
        <w:rPr>
          <w:b/>
        </w:rPr>
        <w:t>E. 3.5</w:t>
      </w:r>
    </w:p>
    <w:p>
      <w:r>
        <w:t>Hinsichtlich der Frage der Massnahmewilligkeit wies die Vorinstanz unter Ver- weis auf die bundesgerichtliche Rechtsprechung (BGer 6P.73/2006 vom 29. Juni 2006 E. 7.3) darauf hin, dass zumindest in der Anfangsphase lediglich ein Mindest- mass an Kooperationsbereitschaft verlangt werden solle. Vorliegend erscheint mass- geblich, dass der Beschuldigte zumindest punktuell immer wieder ein Mindestmass an Kooperationsbereitschaft manifestierte. So war er denn beispielsweise bereits während der Haft temporär zur Einnahme von Medikamenten bereit. Aus dem Führungsbericht der Justizvollzugsanstalt Pöschwies wird hierzu ersichtlich, dass der Beschuldigte ihm verschriebene Medikamente regelmässig und unter Aufsicht einge- nommen hat (vgl. Urk. 43/1 S. 2). Zudem zeigt auch der Eventualantrag der Vertei- digung bezüglich einer Suchtbehandlung i.S.v. Art. 60 StGB, dass eine völlige Ver- weigerung des Beschuldigten nicht anzunehmen ist. An der Berufungsverhandlung führte der Beschuldigte hierzu zunächst aus, er akzeptiere die ihm gestellte Diagnose</w:t>
      </w:r>
    </w:p>
    <w:p>
      <w:r>
        <w:t>- 21 - nicht, er sei gesund und benötige keine Medikamente. Er nehme diese ein, weil er dies tun müsse (Urk. 75 S. 2 ff.). Auf die Frage, ob er im Fall der gerichtlichen Anord- nung einer Massnahme sich weiterhin einer Therapie unterziehen würde, erklärte er aber, dass wenn das Gericht so entscheide, er das akzeptieren müsse (Urk. 75 S. 5). Auch dem Verlaufsbericht ist zu entnehmen, dass im Fall einer Bestätigung des erst- instanzlichen Urteils damit gerechnet werden dürfe, dass sich der Beschuldigte an- passungsbereit und kooperativ zeige. Darüber hinaus ergibt sich aus dem genannten Verlaufsbericht wie erwähnt, dass die (vorzeitig angetretene) Massnahme positiv zu greifen beginnt (Urk. 76 S. 2). Diese Faktoren sind insgesamt als Indiz für eine grund- sätzliche Massnahmewilligkeit des Beschuldigten zu werten.</w:t>
      </w:r>
    </w:p>
    <w:p>
      <w:r>
        <w:rPr>
          <w:b/>
        </w:rPr>
        <w:t>E. 3.6</w:t>
      </w:r>
    </w:p>
    <w:p>
      <w:r>
        <w:t>Schliesslich ist die Massnahme auch als verhältnismässig zu erachten, erwei- sen sich doch andere, weniger weitreichende Therapiemöglichkeiten, namentlich eine ambulante Massnahme im Sinne von Art. 63 StGB oder eine Suchtbehandlung im Sinne von Art. 60 StGB als nicht geeignet, der Rückfallgefahr in sinn- und wirkungsvoller Weise zu begegnen. Zur Verhältnismässigkeit im engeren Sinne hielt bereits die Vorinstanz korrekt fest, dass der Eingriff in die Freiheit des Beschuldigten durch die stationäre Massnahme zwar zweifelsohne von grosser Tragweite ist, es vorliegend aber um einen schwer kranken und behandlungsbedürftigen Beschuldigten geht, dessen begangenes Ver- brechen mit seiner Erkrankung im Zusammenhang steht. Es ist beim Beschuldigten davon auszugehen, dass sich die Gefahr weiterer mit der Störung in Zusammenhang stehender Taten mittels einer stationären Massnahme minimieren lässt. Da der Be- schuldigte wirtschaftlich und sozial zudem kaum integriert ist und keine Arbeitsstelle hat, sind durch eine stationäre Massnahme keine ungünstigen wirtschaftlichen und sozialen Nebenfolgen zu erwarten. Wie wohl sich der Beschuldigte in der Klinik Rheinau fühlt und dass er lieber im Rahmen des Strafvollzugs eine Arbeit erlernen resp. verrichten möchte (vgl. Urk. 75 S. 4), ist für den Entscheid betreffend Anordnung der Massnahme nicht relevant. Eine ambulante Massnahme während des noch verbleibenden Strafvollzugs wird vom Gutachter resp. den Ärzten nicht in Erwägung gezogen. Die aktuell (noch) fehlende Krankheitseinsicht des Beschuldigten lässt daran zweifeln, ob er nach einer Entlassung aus dem Strafvollzug die Medikamente</w:t>
      </w:r>
    </w:p>
    <w:p>
      <w:r>
        <w:t>- 22 - weiterhin zuverlässig einnehmen würde. Angesichts des Sicherheitsinteressens der Bevölkerung ist die Anordnung einer Massnahme im Sinne von Art. 59 StGB daher verhältnismässig. 4. Fazit Aufgrund der vorstehenden Erwägungen und unter Verweis auf die zutreffenden Ausführungen der Vorinstanz sind die Voraussetzungen für die Anordnung einer stationären Massnahme im Sinne von Art. 59 StGB (Behandlung von psychischen Störungen) gegeben. Es ist daher eine stationäre Massnahme im Sinne von Art. 59 StGB anzuordnen. Der Vollzug der Freiheitsstrafe ist zugunsten der anzuordnenden Massnahme auf- zuschieben. VIII. Landesverweisung 1. Grundlagen</w:t>
      </w:r>
    </w:p>
    <w:p>
      <w:r>
        <w:rPr>
          <w:b/>
        </w:rPr>
        <w:t>E. 4</w:t>
      </w:r>
    </w:p>
    <w:p>
      <w:r>
        <w:t>Täterkomponente</w:t>
      </w:r>
    </w:p>
    <w:p>
      <w:r>
        <w:rPr>
          <w:b/>
        </w:rPr>
        <w:t>E. 4.1</w:t>
      </w:r>
    </w:p>
    <w:p>
      <w:r>
        <w:t>Nach Art. 20 der N-SIS-Verordnung wird die Ausschreibung der Landesver- weisung im Schengener-Informationssystem vom urteilenden Gericht angeordnet. Art. 21 und Art. 24 SIS-II-VO (Verordnung [EG] Nr. 1987/2006 des Europäischen Pa- rlaments und des Rates vom 20. Dezember 2006 über die Einrichtung, den Betrieb und die Nutzung des Schengener Informationssystems der zweiten Generation [SIS II]) regeln die Voraussetzungen einer SIS-Ausschreibung. Eine Landesverweisung für sog. Drittstaatenangehörige – damit sind Personen gemeint, die keinem Mitglieds- staat des Übereinkommens angehören – ist insbesondere im SIS einzutragen, wenn diese auf einer Verurteilung wegen einer Straftat beruht, die mit einer Freiheitsstrafe von mindestens einem Jahr bedroht ist (Art. 24 Abs. 2 lit. a SIS-II-VO) und wenn die betroffene Person über kein Aufenthaltsrecht in einem anderen Mitgliedsstaat verfügt (vgl. BVGer C-4656/2012 vom 24. September 2015 E. 4.4 mit weiteren Hinweisen).</w:t>
      </w:r>
    </w:p>
    <w:p>
      <w:r>
        <w:t>- 26 -</w:t>
      </w:r>
    </w:p>
    <w:p>
      <w:r>
        <w:rPr>
          <w:b/>
        </w:rPr>
        <w:t>E. 4.2</w:t>
      </w:r>
    </w:p>
    <w:p>
      <w:r>
        <w:t>Der Beschuldigte gehört als eritreischer Staatsbürger einem Drittstaat, mithin keinem Mitgliedstaat des Schengen-Übereinkommens an. Des Weiteren verfügt der Beschuldigte über kein Aufenthaltsrecht in einem anderen Schengen-Staat oder der Schweiz. Weiter wird der Beschuldigte wegen einer Straftat verurteilt, welche eine Höchststrafe von mehr als einem Jahr aufweist. Damit sind die gesetzlichen An- forderungen gemäss Art. 21 Abs. 1 und Art. 24 Abs. 2 lit. a in Verbindung mit Abs. 1 lit. a der Verordnung [EU] 2018/1861 des Europäischen Parlaments und des Rates vom 28. November 2018 über die Einrichtung, den Betrieb und die Nutzung des Schengener Informationssystems im Bereich der Grenzkontrollen, zur Änderung des Übereinkommens zur Durchführung des Übereinkommens von Schengen und zur Änderung und Aufhebung der Verordnung (EG) Nr. 1987/2006 erfüllt, weshalb für den Beschuldigten die Ausschreibung der Landesverweisung im Schengener Infor- mationssystem anzuordnen ist. IX. Kosten- und Entschädigungsfolgen 1. Die Entscheidgebühr für das Berufungsverfahren ist auf Fr. 3'600.– zu veran- schlagen (Art. 424 Abs. 1 StPO in Verbindung mit § 16 Abs. 1 GebV OG und § 14 Abs. 1 lit. b GebV OG). 2. Im Berufungsverfahren werden die Kosten nach Obsiegen und Unterliegen auf- erlegt (Art. 428 Abs. 1 Satz 1 StPO). In Anbetracht dessen, dass der Beschuldigte mit seiner Berufung gänzlich unterliegt, indessen aber auch die Staatsanwaltschaft mit ihrer Berufung unterliegt, sind dem Beschuldigten die Kosten des Berufungsver- fahrens zu 5/6 aufzuerlegen und zu 1/6 auf die Staatskasse zu nehmen. Es ist nicht ausgeschlossen, dass der Beschuldigte künftig in finanziell günstigere Verhältnisse kommen wird. Der momentan eher angespannten finanziellen Situation des Beschul- digten kann beim Kostenbezug Rechnung getragen werden. 3. Die amtliche Verteidigung macht für ihre Aufwendungen und Barauslagen im Berufungsverfahren Fr. 6'036.45 geltend (Urk. 74). Das geltend gemachte Honorar steht im Einklang mit den Ansätzen der Anwaltsgebührenverordnung und erweist sich grundsätzlich als angemessen. Unter Berücksichtigung der effektiven Dauer der Be-</w:t>
      </w:r>
    </w:p>
    <w:p>
      <w:r>
        <w:t>- 27 - rufungsverhandlung und des Umstands, dass nach der schriftlichen Urteilseröffnung eine Nachbesprechung in der Klinik Rheinau nötig sein wird, ist der amtliche Vertei- diger pauschal mit einem Honorar von Fr. 6'600.– (inkl. MwSt.) aus der Gerichtskasse zu entschädigen. Es wird beschlossen: 1. Es wird festgestellt, dass das Urteil des Bezirksgerichts Zürich, 4. Abteilung, vom 5. Oktober 2023 wie folgt in Rechtskraft erwachsen ist: "Es wird erkannt: 1. Der Beschuldigte A._____ ist schuldig  (…)  der Hinderung einer Amtshandlung im Sinne von Art. 286 StGB,  der Übertretung des Personenbeförderungsgesetzes im Sinne von Art. 57 Abs. 3 PBG. 2.-8. (…)</w:t>
      </w:r>
    </w:p>
    <w:p>
      <w:r>
        <w:rPr>
          <w:b/>
        </w:rPr>
        <w:t>E. 4.3</w:t>
      </w:r>
    </w:p>
    <w:p>
      <w:r>
        <w:t>Der Beschuldigte war im Kernsachverhalt von Beginn an geständig und ent- schuldigte sich anlässlich der erstinstanzlichen Hauptverhandlung (Prot. I S. 14, 20 und 27). Auch in der Berufungsverhandlung zeigte sich der Beschuldigte dahin- gehend reuig, als er sich mehrmals für seine Tat entschuldigte (Urk. 75 S. 11 f.; Prot. II S. 12). Diese Umstände wirken sich merklich strafmindernd aus. Dem aktuellen Führungsbericht der Klinik Rheinau vom 5. Juni 2024 lässt sich ent- nehmen, dass sich beim Beschuldigten etwa sechs Wochen zuvor eine deutliche Be- ruhigung eingestellt habe, er sich im Kontakt freundlich und angepasst zeige, sich an die Stationsregeln halte und dass fremdaggressives Verhalten zuletzt nicht mehr</w:t>
      </w:r>
    </w:p>
    <w:p>
      <w:r>
        <w:t>- 17 - habe beobachtet werden können (Urk. 76 S. 2). Dies ist ebenfalls zu seinen Gunsten zu berücksichtigen.</w:t>
      </w:r>
    </w:p>
    <w:p>
      <w:r>
        <w:rPr>
          <w:b/>
        </w:rPr>
        <w:t>E. 4.4</w:t>
      </w:r>
    </w:p>
    <w:p>
      <w:r>
        <w:t>Die straferhöhenden und strafreduzierenden Aspekte halten sich in etwa die Waage, entsprechend ist die Täterkomponente in Bezug auf die Strafzumessung als neutral zu bewerten.</w:t>
      </w:r>
    </w:p>
    <w:p>
      <w:r>
        <w:rPr>
          <w:b/>
        </w:rPr>
        <w:t>E. 5</w:t>
      </w:r>
    </w:p>
    <w:p>
      <w:r>
        <w:t>Fazit Insgesamt erscheint mit der Vorinstanz eine Freiheitsstrafe von 30 Monaten für die versuchte schwere Körperverletzung angemessen, weshalb diese zu bestätigen ist.</w:t>
      </w:r>
    </w:p>
    <w:p>
      <w:r>
        <w:rPr>
          <w:b/>
        </w:rPr>
        <w:t>E. 6</w:t>
      </w:r>
    </w:p>
    <w:p>
      <w:r>
        <w:t>Anrechnung der erstandenen Haft Der Beschuldigte befindet sich seit dem 3. September 2022 in Untersuchungshaft und im vorzeitigen Straf- bzw. Massnahmevollzug. Die ausgestandene Haft von 649 Tagen ist dem Beschuldigten im Sinne von Art. 51 StGB an die Freiheitsstrafe anzu- rechnen. Diese Anrechnung hat keinen Einfluss auf die Fünfjahresfrist gemäss Art. 59 Abs. 4 StGB und führt entsprechend auch nicht zu einer Verkürzung einer allfälligen Massnahme um die Dauer des anzurechnenden Freiheitsentzugs. B. Geldstrafe und Busse Die von der Vorinstanz neben der Freiheitsstrafe ausgefällten Strafen (Geldstrafe in der Höhe von 20 Tagessätzen zu Fr. 10.– bezüglich der Hinderung einer Amtshand- lung und Busse von Fr. 100.– bezüglich der Übertretung des Personenbeförderungs- gesetzes) wurden von den Parteien ausdrücklich anerkannt (Urk. 77 S. 1, Urk. 79 S. 1). Die diesbezüglichen Erwägungen im erstinstanzlichen Entscheid (Urk. 33 ff.) sind zutreffend und zu übernehmen. Somit ist auch vorliegend neben der besagten Freiheitsstrafe eine Geldstrafe und eine Busse in genannter Höhe auszusprechen. VI. Vollzug Bereits die Vorinstanz wies korrekt darauf hin, dass gemäss ständiger Rechtspre- chung des Bundesgerichts der bedingte oder teilbedingte Aufschub einer gleichzeitig mit einer Massnahme ausgefällten Strafe ausgeschlossen ist, da die Anordnung der</w:t>
      </w:r>
    </w:p>
    <w:p>
      <w:r>
        <w:t>- 18 - Massnahme zugleich eine ungünstige Prognose bedeutet (BGE 135 IV 180 E. 2.3; BSK STGB-I SCHNEIDER/GARRÉ, 4. Aufl., Basel 2019, Art. 42 N 25). Vorliegend ist – wie noch zu zeigen sein wird – eine stationäre Massnahme nach Art. 59 StGB anzuordnen, weshalb der Vollzug im Lichte von Art. 57 Abs. 2 StGB aufzuschieben sein wird. Ein davon unabhängiger Vollzugsentscheid ist vor diesem Hintergrund aber in Korrektur der Vorinstanz nicht vorzunehmen. VII. Anordnung einer stationären Massnahme 1. Die Vorinstanz ordnete den Anträgen der Anklagebehörde folgend eine stationäre Massnahme im Sinne von Art. 59 StGB an (Urk. 63 S. 36 ff., S. 52). Der amtliche Verteidiger beantragt im Berufungsverfahren demgegenüber wie bereits im erstinstanzlichen Verfahren, es sei eine ambulante Massnahme im Sinne von Art. 63 StGB bzw. eventualiter eine stationäre Suchtbehandlung im Sinne von Art. 60 StGB anzuordnen (Urk. 66 S. 2, Urk. 77 S. 1 und 8 f.). 2. Die Vorinstanz hat die Voraussetzungen zur Anordnung einer stationären Mass- nahme korrekt wiedergegeben und sich einlässlich und umfassend zu dieser Frage, auch unter Abwägung anderer Therapiemöglichkeiten, geäussert. Dabei hat sie sich hinlänglich und differenziert mit dem psychiatrischen Gutachten von Dr. med. F._____ vom 16. April 2023 (Urk. D1/11/14) auseinandergesetzt. Auf die ent- sprechenden Erwägungen und Schlussfolgerungen, welche als zutreffend zu erach- ten sind, kann vollumfänglich verwiesen werden (Urk. 63 S. 36 ff.). Die folgenden Ausführungen hierzu verstehen sich daher primär als Rekapitulation und Ergänzung.</w:t>
      </w:r>
    </w:p>
    <w:p>
      <w:r>
        <w:rPr>
          <w:b/>
        </w:rPr>
        <w:t>E. 9</w:t>
      </w:r>
    </w:p>
    <w:p>
      <w:r>
        <w:t>Der nachfolgend aufgeführte, durch die Stadtpolizei Zürich sichergestellte Gegenstand (Polis-Geschäfts-Nr. 83549604) wird beschlagnahmt, eingezogen und der zuständigen Lagerbehörde nach Rechtskraft des Urteils zur Vernichtung bzw. zur gutscheinenden Verwendung überlassen:  Schweizer Taschenmesser (Asservat-Nr. A016'514'355)</w:t>
      </w:r>
    </w:p>
    <w:p>
      <w:r>
        <w:rPr>
          <w:b/>
        </w:rPr>
        <w:t>E. 10</w:t>
      </w:r>
    </w:p>
    <w:p>
      <w:r>
        <w:t>Die nachfolgend aufgeführten, durch die Stadtpolizei Zürich sichergestellten Gegen- stände (Polis-Geschäfts-Nr. 83549604) werden dem Beschuldigten nach Eintritt der Rechtskraft auf erstes Verlangen hin herausgegeben:  T-Shirt, schwarz (Asservat-Nr. A016'514'366)  Kapuzenpullover (Asservat-Nr. A016'514'377)  Herrenhose, Blue Jeans (Asservat-Nr. A016'514'388)  Paar Turnschuhe, Marke Puma (Asservat-Nr. A016'514'399)</w:t>
      </w:r>
    </w:p>
    <w:p>
      <w:r>
        <w:t>- 28 - Verlangt der Beschuldigte die Gegenstände nicht innert 60 Tagen ab Rechtskraft dieses Urteils heraus, werden sie der zuständigen Lagerbehörde zur Vernichtung überlassen.</w:t>
      </w:r>
    </w:p>
    <w:p>
      <w:r>
        <w:rPr>
          <w:b/>
        </w:rPr>
        <w:t>E. 11</w:t>
      </w:r>
    </w:p>
    <w:p>
      <w:r>
        <w:t>Die übrigen Asservate, Spuren und Spurenträger (Police-Geschäft-Nr. 83549604), welche nicht bereits vorstehend unter Ziff. 9 und 10 erwähnt wurden, werden zur Ver- nichtung der zuständigen Lagerbehörde überlassen.</w:t>
      </w:r>
    </w:p>
    <w:p>
      <w:r>
        <w:rPr>
          <w:b/>
        </w:rPr>
        <w:t>E. 12</w:t>
      </w:r>
    </w:p>
    <w:p>
      <w:r>
        <w:t>Rechtsanwalt lic. iur. X._____ wird für die amtliche Verteidigung des Beschuldigten mit Fr. 17'019.– (inkl. Mehrwertsteuer und Auslagen) aus der Gerichtskasse entschädigt.</w:t>
      </w:r>
    </w:p>
    <w:p>
      <w:r>
        <w:rPr>
          <w:b/>
        </w:rPr>
        <w:t>E. 13</w:t>
      </w:r>
    </w:p>
    <w:p>
      <w:r>
        <w:t>Die Gerichtsgebühr wird festgesetzt auf: Fr. 4'500.– ; die weiteren Kosten betragen: Fr. 3'400.– Gebühr Strafuntersuchung Fr. 16'978.60 Gutachten/Expertisen etc. Fr. 165.– Auslagen Untersuchung Fr. 125.– Zeugenentschädigung Fr. 17'019.– amtliche Verteidigung Rechtsanwalt lic. iur. X._____ Allfällige weitere Auslagen bleiben vorbehalten.</w:t>
      </w:r>
    </w:p>
    <w:p>
      <w:r>
        <w:rPr>
          <w:b/>
        </w:rPr>
        <w:t>E. 14</w:t>
      </w:r>
    </w:p>
    <w:p>
      <w:r>
        <w:t>Die Kosten der Untersuchung und des gerichtlichen Verfahrens, ausgenommen die- jenigen der amtlichen Verteidigung und der "Auslagen Untersuchung" in der Höhe von Fr. 165.–, werden dem Beschuldigten A._____ auferlegt. Die "Auslagen Untersuchung" in der Höhe von Fr. 165.– werden auf die Staatskasse genommen.</w:t>
      </w:r>
    </w:p>
    <w:p>
      <w:r>
        <w:rPr>
          <w:b/>
        </w:rPr>
        <w:t>E. 15</w:t>
      </w:r>
    </w:p>
    <w:p>
      <w:r>
        <w:t>Die Kosten der amtlichen Verteidigung werden auf die Gerichtskasse genommen; vor- behalten bleibt eine Nachforderung gemäss Art. 135 Abs. 4 StPO.</w:t>
      </w:r>
    </w:p>
    <w:p>
      <w:r>
        <w:rPr>
          <w:b/>
        </w:rPr>
        <w:t>E. 16</w:t>
      </w:r>
    </w:p>
    <w:p>
      <w:r>
        <w:t>(Mitteilungen) 17.-18. (Rechtsmittel)" 2. Mündliche Eröffnung und schriftliche Mitteilung mit nachfolgendem Urteil.</w:t>
      </w:r>
    </w:p>
    <w:p>
      <w:r>
        <w:t>- 29 - Es wird erkannt: 1. Der Beschuldigte ist zudem schuldig der versuchten schweren Körperverletzung im Sinne von Art. 122 aStGB  in Verbindung mit Art. 22 Abs. 1 StGB. 2. Der Beschuldigte wird bestraft mit einer Freiheitsstrafe von 30 Monaten, wovon 649 Tage durch Untersuchungs- und Sicherheitshaft sowie vorzeitigen Straf- und Massnahmenvollzug erstanden sind, sowie mit einer Geldstrafe von</w:t>
      </w:r>
    </w:p>
    <w:p>
      <w:r>
        <w:rPr>
          <w:b/>
        </w:rPr>
        <w:t>E. 20</w:t>
      </w:r>
    </w:p>
    <w:p>
      <w:r>
        <w:t>Tagessätzen zu Fr. 10.– und einer Busse von Fr. 100.–. 3. Die Geldstrafe wird vollzogen. Die Busse ist zu bezahlen. 4. Bezahlt der Beschuldigte die Busse schuldhaft nicht, so tritt an deren Stelle eine Ersatzfreiheitsstrafe von einem Tag. 5. Es wird eine stationäre therapeutische Massnahme im Sinne von Art. 59 StGB (Behandlung von psychischen Störungen) angeordnet. 6. Der Vollzug der Freiheitsstrafe wird zugunsten der stationären Massnahme im Sinne von Art. 59 StGB aufgeschoben. 7. Der Beschuldigte wird im Sinne von Art. 66a StGB für 7 Jahre des Landes ver- wiesen. 8. Es wird die Ausschreibung der Landesverweisung (Einreise- und Aufenthalts- verweigerung) im Schengener Informationssystem angeordnet. 9. Die zweitinstanzliche Gerichtsgebühr wird festgesetzt auf: Fr. 3'600.– ; die weiteren Kosten betragen: Fr. 6'600.– amtliche Verteidigung</w:t>
      </w:r>
    </w:p>
    <w:p>
      <w:r>
        <w:t>- 30 - 10. Die Kosten des Berufungsverfahrens, mit Ausnahme der Kosten der amtlichen Verteidigung, werden dem Beschuldigten zu 5/6 auferlegt und zu 1/6 auf die Staatkasse genommen. Die Kosten der amtlichen Verteidigung werden einstweilen auf die Gerichtskasse genommen. Die Rückzahlungspflicht des Beschuldigten im Umfang von 5/6 bleibt gemäss Art. 135 Abs. 4 StPO vorbehalten. 11. Schriftliche Mitteilung im Dispositiv an die amtliche Verteidigung im Doppel für sich und zuhanden des  Beschuldigten die Staatsanwaltschaft I des Kantons Zürich  den Justizvollzug des Kantons Zürich, Abteilung Bewährungs- und  Vollzugsdienste die Privatklägerin  (Eine begründete Urteilsausfertigung - und nur hinsichtlich ihrer eigenen Anträge (Art. 84 Abs. 4 StPO) - wird den Privatklägern nur zugestellt, sofern sie dies innert 10 Tagen nach Erhalt des Dispositivs verlangen.) das Migrationsamt des Kantons Zürich  sowie in vollständiger Ausfertigung an die amtliche Verteidigung im Doppel für sich und zuhanden des  Beschuldigten die Staatsanwaltschaft I des Kantons Zürich 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Koordinationsstelle VOSTRA/DNA mit dem Formular "Löschung des  DNA-Profils und Vernichtung des ED-Materials" zwecks Bestimmung der Vernichtungs- und Löschungsdaten</w:t>
      </w:r>
    </w:p>
    <w:p>
      <w:r>
        <w:t>- 31 - 12.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13. Juni 2024 Der Präsident: Die Gerichtsschreiberin: lic. iur. Ch. Prinz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