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SB230616 vom 1. November 2024</w:t>
      </w:r>
    </w:p>
    <w:p>
      <w:r>
        <w:t>ZH Obergericht, 2024-11-01, DE</w:t>
      </w:r>
    </w:p>
    <w:p>
      <w:r>
        <w:rPr>
          <w:b/>
        </w:rPr>
        <w:t xml:space="preserve">Quelle: </w:t>
      </w:r>
      <w:r>
        <w:t>https://mcp.opencaselaw.ch/entscheid/zh_obergericht_SB230616</w:t>
      </w:r>
    </w:p>
    <w:p>
      <w:r>
        <w:t>FR: ZH_OBERGERICHT SB230616 du 1 novembre 2024</w:t>
      </w:r>
    </w:p>
    <w:p>
      <w:r>
        <w:t>IT: ZH_OBERGERICHT SB230616 del 1 novembre 2024</w:t>
      </w:r>
    </w:p>
    <w:p>
      <w:pPr>
        <w:pStyle w:val="Heading2"/>
      </w:pPr>
      <w:r>
        <w:t>Erwägungen</w:t>
      </w:r>
    </w:p>
    <w:p>
      <w:r>
        <w:rPr>
          <w:b/>
        </w:rPr>
        <w:t>E. 1</w:t>
      </w:r>
    </w:p>
    <w:p>
      <w:r>
        <w:t>November 2024 (Urk. 40).</w:t>
      </w:r>
    </w:p>
    <w:p>
      <w:r>
        <w:rPr>
          <w:b/>
        </w:rPr>
        <w:t>E. 1.1</w:t>
      </w:r>
    </w:p>
    <w:p>
      <w:r>
        <w:t>Die Vorinstanz belegte den Beschuldigten mit einer Landesverweisung für die Dauer von 5 Jahren (Urk. 35 E. VII.1.-3.).</w:t>
      </w:r>
    </w:p>
    <w:p>
      <w:r>
        <w:rPr>
          <w:b/>
        </w:rPr>
        <w:t>E. 1.2</w:t>
      </w:r>
    </w:p>
    <w:p>
      <w:r>
        <w:t>Der Beschuldigte beantragte demgegenüber vor Vorinstanz ein Absehen von der Landesverweisung mit der Begründung, dass im Falle einer Katalogtat im Sinne von Art. 66 Abs. 1 StGB insbesondere angesichts seiner langjährigen gefestigten Partnerschaft ein schwerer persönlicher Härtefall vorliege, der das öffentliche Inter- esse überwiege (Prot. I S. 14 f.). Im Berufungsverfahren stellte sich die Verteidi- gung auf den Standpunkt, dass keine Katalogtat im Sinne von Art. 66 Abs. 1 StGB vorliege, und äusserte sich nicht mehr zur Frage des schweren persönlichen Här- tefalls und der Interessenabwägung (Urk. 43 S. 6). 2. Beurteilung</w:t>
      </w:r>
    </w:p>
    <w:p>
      <w:r>
        <w:rPr>
          <w:b/>
        </w:rPr>
        <w:t>E. 1.3</w:t>
      </w:r>
    </w:p>
    <w:p>
      <w:r>
        <w:t>Vorsätzlich begeht ein Verbrechen oder Vergehen, wer die Tat mit Wissen und Willen ausführt. Vorsätzlich handelt bereits, wer die Verwirklichung der Tat für möglich hält und in Kauf nimmt (Art. 12 Abs. 2 StGB). Nach der Rechtsprechung ist Eventualvorsatz gegeben, wenn der Täter den Eintritt des Erfolgs bzw. die Tatbe- standsverwirklichung für möglich hält, aber dennoch handelt, weil er den Erfolg für den Fall seines Eintritts in Kauf nimmt und sich mit ihm abfindet, mag er ihm auch unerwünscht sein (BGE 147 IV 349 E. 7.3.1; 137 IV 1 E. 4.2.3; 133 IV 222 E. 5.3; je mit Hinweisen). Nicht erforderlich ist, dass er den Erfolg "billigt" (BGE 147 IV 439 E. 7.3.1; 133 IV 9 E. 4.1; je mit Hinweisen). Ob der Täter die Tatbestandsverwirkli- chung im Sinne des Eventualvorsatzes in Kauf genommen hat, muss das Gericht bei Fehlen eines Geständnisses aufgrund der Umstände entscheiden. Dazu gehö- ren die Grösse des dem Täter bekannten Risikos der Tatbestandsverwirklichung, die Schwere der Sorgfaltspflichtverletzung, die Beweggründe des Täters und die Art der Tathandlung. Je grösser die Wahrscheinlichkeit der Tatbestandsverwirkli- chung ist, desto näher liegt die Schlussfolgerung, der Täter habe die Tatbestands- verwirklichung in Kauf genommen. Das Gericht darf vom Wissen des Täters auf den Willen schliessen, wenn sich dem Täter der Eintritt des Erfolgs als so wahr- scheinlich aufdrängte, dass die Bereitschaft, ihn als Folge hinzunehmen, vernünfti- gerweise nur als Inkaufnahme des Erfolgs ausgelegt werden kann (BGE 147 IV</w:t>
      </w:r>
    </w:p>
    <w:p>
      <w:r>
        <w:t>- 19 - 439 E. 7.3.1 mit Hinweisen). Besondere Umstände liegen vor, wenn der Täter das ihm bekannte Risiko nicht kalkulieren und dosieren kann und das Opfer keine Ab- wehrchancen hat (Urteil des Bundesgerichtes 7B_13/2021 vom 5. Februar 2024 E. 2.3.3; BGE 133 IV 9 E. 4.1; 133 IV 1 E. 4.5; 131 IV 1 E. 2.2; je mit Hinweisen).</w:t>
      </w:r>
    </w:p>
    <w:p>
      <w:r>
        <w:rPr>
          <w:b/>
        </w:rPr>
        <w:t>E. 1.4</w:t>
      </w:r>
    </w:p>
    <w:p>
      <w:r>
        <w:t>Wird jemand ohne Recht angegriffen oder unmittelbar mit einem Angriff be- droht, so ist der Angegriffene oder jeder andere berechtigt, den Angriff in einer den Umständen angemessenen Weise abzuwehren (Art. 15 StGB; "rechtfertigende Notwehr"). Ein Fall von Putativnotwehr ist gegeben, wenn der Täter einem Sach- verhaltsirrtum unterliegt, indem er irrtümlich annimmt, es sei ein rechtswidriger An- griff im Sinne von Art. 15 StGB gegenwärtig oder unmittelbar bevorstehend (BGE 129 IV 6 E. 3.2; Urteile des Bundesgerichtes 6B_1454/2020 vom 7. April 2022 E. 2.3; 6B_810/2011 vom 30. August 2012 E. 4; je mit Hinweisen). Handelt der Täter in einer irrigen Vorstellung über den Sachverhalt, so beurteilt das Gericht die Tat zugunsten des Täters nach dem Sachverhalt, den er sich vorgestellt hat (Art. 13 StGB). Die blosse Vorstellung von der Möglichkeit eines Angriffs genügt nicht für die Annahme einer Putativnotwehrsituation (vgl. BGE 147 IV 193 E. 1.4.5; Urteile des Bundesgerichtes 6B_1454/2020 vom 7. April 2022 E. 2.3; 6B_569/2018 vom 20. März 2019 E. 3.5.4; 6B_676/2016 vom 16. Februar 2017 E. 2; je mit Hin- weisen). Der vermeintlich Angegriffene muss vielmehr Umstände glaubhaft ma- chen, die bei ihm den Glauben erwecken konnten, er befinde sich in einer Notwehr- lage; demgegenüber ist in einer Putativnotwehrsituation kein eigentlicher Nachweis solcher Umständen durch den vermeintlich Angegriffenen zu verlangen (Urteil des Bundesgerichtes 6B_1454/2020 vom 7. April 2022 E. 2.3 m.w.H.). Sind die Gren- zen der zulässigen Notwehr auch in der vom Täter vorgestellten Situation über- schritten, folgt die Beurteilung sinngemäss den Regeln des Verbotsirrtums nach Art. 21 StGB. Entsprechend muss ein solcher Irrtum unvermeidbar im Sinne von Art. 21 StGB sein, damit eine Strafbefreiung nach Art. 16 Abs. 2 StGB überhaupt anwendbar sein kann (Urteil des Bundesgerichtes 6B_1454/2020 vom 7. April 2022 E. 2.3 m.w.H.).</w:t>
      </w:r>
    </w:p>
    <w:p>
      <w:r>
        <w:rPr>
          <w:b/>
        </w:rPr>
        <w:t>E. 2</w:t>
      </w:r>
    </w:p>
    <w:p>
      <w:r>
        <w:t>Beim sog. Indizienbeweis wird aus bestimmten Tatsachen, die nicht unmittel- bar rechtserheblich, aber bewiesen sind (Indizien), auf die zu beweisende, unmit- telbar rechtserhebliche Tatsache geschlossen. Der Indizienbeweis ist dem direkten Beweis gleichwertig. Eine Mehrzahl von Indizien, welche für sich allein betrachtet nur mit einer gewissen Wahrscheinlichkeit auf eine bestimmte Tatsache oder Tä- terschaft hindeuten und insofern Zweifel offen lassen, kann daher in ihrer Gesamt- heit als "Mosaik" ein Bild erzeugen, das den Schluss auf den vollen rechtsgenü- genden Beweis von Tat oder Täter erlaubt (Urteile des Bundesgerichtes 6B_10/2023 vom 31. Juli 2023 E. 6.5.4; 6B_1149/2020 vom 17. April 2023 E. 2.3.2.2; 6B_691/2021 vom 17. Oktober 2022 E. 3.2.2; 6B_790/2021 vom 20. Ja- nuar 2022 E. 1.2.3 m.w.H.). Auch der strafprozessuale Grundsatz "in dubio pro reo" verlangt im Übrigen nicht, dass bei sich widersprechenden Beweismitteln unbese- hen auf den für die beschuldigte Person günstigeren Beweis abzustellen ist. Die entsprechende Entscheidregel findet auf das einzelne Indiz keine Anwendung. Viel- mehr entfaltet der Grundsatz seine Wirkung bei der Beweiswürdigung als Ganzes und kommt erst zum Tragen, nachdem alle aus Sicht des urteilenden Gerichtes notwendigen Beweise erhoben und ausgewertet worden sind. Massgebend ist mit- hin nicht eine isolierte Betrachtung der einzelnen Beweise, sondern deren gesamt-</w:t>
      </w:r>
    </w:p>
    <w:p>
      <w:r>
        <w:t>- 9 - hafte Würdigung (Urteil des Bundesgerichtes 6B_160/2022 vom 5. Oktober 2022 E. 2.3.2; WOHLERS, Zürcher Kommentar StPO, 3. A. 2020, Art. 10 StPO N 27; OBERHOLZER, Grundzüge des Strafprozessrechts, 4. A. 2020, N 1090).</w:t>
      </w:r>
    </w:p>
    <w:p>
      <w:r>
        <w:rPr>
          <w:b/>
        </w:rPr>
        <w:t>E. 2.1</w:t>
      </w:r>
    </w:p>
    <w:p>
      <w:r>
        <w:t>Betreffend die Grundvoraussetzungen der Landesverweisung kann auf die Erwägungen im erstinstanzlichen Urteil verwiesen werden, welches sich korrekt zur Katalogtat im Sinne von Art. 66 Abs. 1 lit. b StGB sowie zur ausländischen Staats- angehörigkeit des Beschuldigten geäussert hat (vgl. Urk. 35 E. VII.1.-2.). Gemäss bundesgerichtlicher Rechtsprechung ist die Härtefallklausel restriktiv anzuwenden (vgl. statt vieler BGE 144 IV 332 E. 3.3.1 ff.). Von der Anordnung der Landesver- weisung kann demzufolge nur ausnahmsweise unter den kumulativen Vorausset- zungen abgesehen werden, dass der Landesverweis einen schweren persönlichen Härtefall bewirken würde und die öffentlichen Interessen an der Landesverweisung gegenüber den privaten Interessen des Ausländers am Verbleib in der Schweiz nicht überwiegen (Art. 66a Abs. 2 Satz 1 StGB). Zu berücksichtigen sind namentlich der Grad der (persönlichen und wirtschaftlichen) Integration, zu der die Beachtung der öffentlichen Sicherheit und Ordnung, die Respektierung der Werte der Bundesverfassung, die Sprachkompetenzen, die Teilnahme am Wirtschafts- leben oder am Erwerb von Bildung und die familiären Bindungen des Ausländers in der Schweiz bzw. in der Heimat zählen, der Gesundheitszustand und die Re- sozialisierungschancen (BGE 146 IV 105 E. 3.4.2; 144 IV 332 E. 3.3.2; Urteile des Bundesgerichtes 6B_643/2023 vom 8. Januar 2024 E. 1.5.1; 6B_33/2022 vom</w:t>
      </w:r>
    </w:p>
    <w:p>
      <w:r>
        <w:t>- 31 - 9. Dezember 2022 E. 3.2.3; 6B_1270/2020 vom 10. März 2021 E. 9.1; je mit Hinweisen). Bei der Härtefallprüfung ist nicht schematisch ab einer gewissen Auf- enthaltsdauer eine Verwurzelung in der Schweiz anzunehmen (BGE 146 IV 105 E. 3.4.4). Erforderlich sind besonders intensive, über eine normale Integration hinausgehende private Beziehungen beruflicher oder gesellschaftlicher Natur (vgl. BGE 144 II 1 E. 6.1; Urteile des Bundesgerichtes 6B_856/2023 vom 8. Januar 2024 E. 3.2; 6B_694/2023 vom 6. Dezember 2023 E. 3.2.2). Ein schwerer persönlicher Härtefall kann sich insbesondere auch bei einem Eingriff in den Anspruch des Ausländers auf das in Art. 13 BV und Art. 8 EMRK verankerte Recht auf Achtung des Privat- und Familienlebens ergeben (Urteile des Bundesgerichtes 6B_988/2023 vom 5. Juli 2024 E. 1.4.1 ff.; 7B_235/2022 vom 27. Oktober 2023 E. 2.3.3, 6B_1470/2022 vom 29. August 2023 E. 2.3.4 und 6B_1294/2022 vom 8. August 2023 E. 4.3.2). Gemäss konstanter Rechtsprechung kann sich der Aus- länder aber auch in diesem Zusammenhang nur dann auf das Recht auf Privatleben nach Art. 8 Ziff. 1 EMRK berufen, wenn er besonders intensive soziale und berufli- che Verbindungen zur Schweiz aufweist, die über jene einer gewöhnlichen Integra- tion hinausgehen (vgl. BGE 144 II 1 E. 6.1; Urteile des Bundesgerichtes 7B_235/2022 vom 27. Oktober 2023 E. 2.3.3; 6B_760/2022 vom 5. Juni 2023 E. 5.2.3 und 6B_207/2022 vom 27. März 2023 E. 1.2.3). Das Recht auf Achtung des Familienlebens ist tangiert, wenn eine staatliche Entfernungs- oder Fernhalte- massnahme eine nahe, echte und tatsächlich gelebte familiäre Beziehung einer in der Schweiz gefestigt anwesenheitsberechtigten Person beeinträchtigt und es die- ser nicht ohne Weiteres möglich bzw. zumutbar wäre, ihr Familienleben andernorts zu pflegen (BGE 144 I 266 E. 3.3 und 144 II 1 E. 6.1; Urteile des Bundesgerichtes 6B_1470/2022 vom 29. August 2023 E. 2.3.4 und 6B_1294/2022 vom 8. August 2023 E. 4.3.2). Zum geschützten Familienkreis gehört in erster Linie die Kernfami- lie, das heisst die Gemeinschaft der Ehegatten mit ihren minderjährigen Kindern (BGE 145 I 227 E. 5.3 und 144 II 1 E. 6.1; Urteile des Bundesgerichtes 6B_449/2023 vom 21. Januar 2024 E. 1.3.4; 7B_235/2022 vom 27. Oktober 2023 E. 2.3.3 und 6B_419/2023 vom 5. September 2023 E. 1.3.2).</w:t>
      </w:r>
    </w:p>
    <w:p>
      <w:r>
        <w:rPr>
          <w:b/>
        </w:rPr>
        <w:t>E. 2.2</w:t>
      </w:r>
    </w:p>
    <w:p>
      <w:r>
        <w:t>Der Beschuldigte ist thailändischer Staatsbürger. Dort wurde er am tt. April 1986 geboren und ist auch dort aufgewachsen. Im Jahr 2014 reiste er in die Schweiz ein, um bei seinem über das Internet kennengelernten Schweizer Partner</w:t>
      </w:r>
    </w:p>
    <w:p>
      <w:r>
        <w:t>- 32 - zu sein (Urk. 3/2 S. 10 F/A 74; Urk. 10/4/1; Prot. II S. 7). Er verfügt unverändert über eine Aufenthaltsbewilligung B in der Schweiz (Prot. I S. 6; Prot. II S. 7). Der Beschuldigte hat in Thailand die Schulen absolviert, verfügt aber über keine abge- schlossene Berufsausbildung (Prot. I S. 5; Prot. II S. 7). In Thailand ist er keiner Erwerbstätigkeit nachgegangen und wurde vom Vater unterstützt (Prot. II S. 10). In der Schweiz arbeitete er während rund 8 Monaten als Bauarbeiter (Prot. II S. 10). Zurzeit ist der Beschuldigte nicht erwerbstätig und betätigt sich als Hausmann (Prot. I S. 6; Prot. II S. 8). Sozialhilfe habe er nie bezogen (Prot. II S. 10). Der Le- benspartner des Beschuldigten ist als Manager bei einem Bauunternehmen er- werbstätig, wobei der Beschuldigte keine Angaben zu dessen monatlichem Netto- einkommen machen konnte (Prot. II S. 10). Der Beschuldigte verfügt weder über nennenswerte Vermögenswerte noch über Schulden (Prot. I S. 7; Prot. II S. 8). Dementsprechend ist der Beschuldigte in wirtschaftlicher Hinsicht in der Schweiz eher wenig integriert, auch wenn die Aufteilung der ehelichen bzw. partnerschaftli- chen Pflichten selbstredend Privatsache ist. Gegen eine Aufnahme einer Erwerbs- tätigkeit im Ausland sprechen die erörterten Umstände jedenfalls nicht. In Bezug auf seine persönlichen Beziehungen gab der Beschuldigte an, dass in Thailand sein Vater wohnhaft ist und er in der Schweiz keine Angehörige habe (Prot. II S. 8). Angesichts der vom Beschuldigten geschilderten Umstände ist nicht von besonders intensiven, über eine normale Integration hinausgehenden privaten Beziehungen auszugehen. Vor diesem Hintergrund steht einer erfolgreichen Resozialisierung in Thailand grundsätzlich nichts im Wege, zumal der Beschuldigte den Grossteil sei- nes Lebens und insbesondere die besonders lebensprägenden Kindheits- und Ju- gendjahre dort verbrachte. In sprachlicher Hinsicht scheint der Beschuldigte eher schlecht integriert zu sein, zumal er auch in den Gerichtsverfahren auf die Hilfe einer dolmetschenden Person angewiesen ist (Prot. I S. 4 ff.; Prot. II S. 4). In per- sönlicher Hinsicht gilt es sodann zu bemerken, dass der Beschuldigte in der Schweiz seit rund 10 Jahren eine Beziehung führt und bereits gleichlang mit seinem Lebenspartner zusammenlebt, mit welchem er sich in einer eingetragenen Partner- schaft befindet (Prot. II S. 8). Diese Partnerschaft stellt offensichtlich seinen engs- ten Bezug zur Schweiz dar. Einhergehend mit der sich als zutreffend erweisenden Auffassung der Vorinstanz (Urk. 35 E. VII.3. S. 62) steht diese familiäre Bande des Beschuldigten einer Landesverweisung indes nicht entgegen, zumal es dem einge- tragenen Partner des Beschuldigten freisteht, diesen in seinem Herkunftsland zu</w:t>
      </w:r>
    </w:p>
    <w:p>
      <w:r>
        <w:t>- 33 - besuchen oder seinen Lebensmittelpunkt mit dorthin zu verlegen bzw. ihr Familien- leben andernorts zu pflegen. Berechtigte Gründe, welche es dem Partner des Be- schuldigten verunmöglichen würden oder es als unzumutbar erscheinen lassen, die Schweiz mit ihm zusammen zu verlassen, wurden denn auch vor Berufungsinstanz keine vorgebracht (Urk. 43 S. 6). Die pauschale Angabe, dass der Partner des Be- schuldigten in der Schweiz beruflich gefestigt sei, weshalb es ihm nicht möglich sei, ihm nach Thailand zu folgen (Prot. I S. 14), erweist sich als zu unsubstantiiert. Auch ist es denkbar, dass das Paar seinen Lebensmittelpunkt in einem Drittland begrün- den kann. Auch wenn eine Landesverweisung eine gewisse Härte mit sich bringt, steht das Recht auf Achtung des Familienlebens gemäss Art. 8 EMRK bzw. Art. 13 BV vorliegend einer solchen besonders aufgrund mangelnder intensiver (übriger) sozialer und beruflicher Verbindungen zur Schweiz, die über jene einer gewöhnli- chen Integration hinausgehen, nicht entgegen. Zusammenfassend ist nach dieser Gesamtbetrachtung kein schwerer persönlicher Härtefall des Beschuldigten im Sinne von Art. 66a Abs. 2 StGB ersichtlich.</w:t>
      </w:r>
    </w:p>
    <w:p>
      <w:r>
        <w:rPr>
          <w:b/>
        </w:rPr>
        <w:t>E. 2.3</w:t>
      </w:r>
    </w:p>
    <w:p>
      <w:r>
        <w:t>Der Vollständigkeit halber ist schliesslich zu ergänzen, dass selbst bei der Annahme, dass ein schwerer persönlicher Härtefall in casu noch knapp gegeben wäre, entgegen der anderslautenden Ansicht der Verteidigung (Prot. I S. 14 f.), ernsthafte öffentliche Interessen an einer Ausweisung des Beschuldigten bestehen, welche einem Verbleib des Beschuldigten in der Schweiz entgegenstehen würden. Auch wenn sich die vorliegend ausgesprochenen Strafen noch unter der bundes- gerichtlichen Zweijahresregel (vgl. Urteil des Bundesgerichtes 7B_236/2022 vom 27. Oktober 2023 E. 2.7) befinden, ist vorliegend entscheidend, dass der Beschul- digte unter anderem mehrfach das besonders schützenswerte Rechtsgut Leib und Leben verletzte und sich auch durch die beiden Vorstrafen nicht vor weiterer und insgesamt vielfältiger Delinquenz abhalten liess. Das öffentliche Interesse an der Landesverweisung überwiegt deshalb die privaten Interessen des Beschuldigten am Verbleib in der Schweiz bei Weitem.</w:t>
      </w:r>
    </w:p>
    <w:p>
      <w:r>
        <w:rPr>
          <w:b/>
        </w:rPr>
        <w:t>E. 2.4</w:t>
      </w:r>
    </w:p>
    <w:p>
      <w:r>
        <w:t>Einhergehend mit der zutreffenden Einschätzung der Vorinstanz (Urk. 35 E. VII.4.1.-4.3.) sind die Voraussetzungen für einen Eintrag im Schengener Infor- mationssystem (SIS) vorliegend erfüllt, da Thailand kein Mitgliedstaat des Schen- gener Übereinkommens ist, der Beschuldigte soweit ersichtlich auch in keinem an- deren Mitgliedstaat über ein Aufenthaltsrecht verfügt und die Landesverweisung</w:t>
      </w:r>
    </w:p>
    <w:p>
      <w:r>
        <w:t>- 34 - auf einer Verurteilung wegen einer Straftat beruht, die eine Höchststrafe von einem Jahr oder mehr aufweist. 3. Ergebnis Zusammenfassend ist der Beschuldigte nach dem Gesagten gestützt auf Art. 66a Abs. 1 lit. b StGB obligatorisch des Landes zu verweisen und die Ausschreibung der Landesverweisung im Schengener Informationssystem (SIS) anzuordnen. Be- reits aufgrund der Geltung des Verschlechterungsverbots im Sinne von Art. 391 Abs. 2 Satz 1 StPO (vgl. vorstehend unter E. IV.A.1.-2.) ist die Dauer der Landes- verweisung mit der Vorinstanz auf 5 Jahre festzulegen. VII. Genugtuung A. Theoretische Grundlagen Seitens der Vorinstanz wurden die massgebenden theoretischen Grundlagen mit Bezug auf eine Genugtuung und deren adhäsionsweise Geltendmachung im Straf- verfahren einlässlich und zutreffend dargelegt (Urk. 35 E. VIII.1. u. 3.). Darauf ist zu verweisen. B. Standpunkte der Parteien 1. Seitens der Privatklägerin 1 wurde mittels des Formulars "Geltendmachung von Rechten als Privatklägerschaft" (Urk. 6/3) beantragt, dass ihr eine Genugtuung in der Höhe von Fr. 20'000.– zu bezahlen sei. Ihrem Formular "Geltendmachung von Rechten als Opfer" (Urk. 6/4) legte sie ein Foto ihrer Narbe an der Schläfe bei und führte aus, dass die Narbe immer sichtbar sein werde. Sodann hatte sie im Rahmen der polizeilichen Einvernahme angegeben, dass sie psychisch sehr belas- tet sei (Urk. 4/1 S. 1 F/A 4). Im Rahmen ihrer staatsanwaltlichen Einvernahme fügte sie an, es schmerze sie sehr und sie habe am Anfang, wenn sie in den Spiegel geschaut habe, jedes Mal weinen müssen (Urk. 4/8 S. 12 F/A 66). 2. Seitens des Beschuldigten werden die geltend gemachten Genugtuungsan- sprüche der Privatklägerin 1 unverändert bestritten. Sie habe den Genugtuungsan- spruch in keiner Weise substantiiert. Bei der von der Privatklägerin 1 eingereichten Fotografie handle es sich um eine Zustandsaufnahme kurz nach der Tat und die</w:t>
      </w:r>
    </w:p>
    <w:p>
      <w:r>
        <w:t>- 35 - geltend gemachten psychischen Probleme seien nicht belegt. Die Genugtuungsfor- derung sei auf den Zivilweg zu verweisen (Urk. 26 S. 14; Urk. 43 S. 6). C. Würdigung 1. Mit dem Schuldspruch wegen versuchter schwerer Körperverletzung zum Nachteil der Privatklägerin 1 steht fest, dass sich der Beschuldigte ihr gegenüber widerrechtlich und schuldhaft verhalten hat. Zweifelsohne ist vom Beschuldigten angesichts seines Eingriffs in die physische Integrität der Privatklägerin 1 eine fi- nanzielle Wiedergutmachung zum Ausgleich der immateriellen Unbill zu leisten. Die Privatklägerin 1 ging den Beschuldigten zwar zuerst mit einer Ohrfeige tätlich an. Die anschliessende Reaktion des Beschuldigten stand jedoch in keinem Verhältnis dazu. Nebst den von der Privatklägerin 1 glaubhaft vorgebrachten – zumindest mit- telfristig bestehenden – psychischen Folgen fällt hinsichtlich der festzusetzenden Höhe der Genugtuungszahlung insbesondere ins Gewicht, dass die auf den delik- tischen Übergriff des Beschuldigten zurückzuführende Narbe bleibend und gut er- kennbar ist, auch wenn sie sich nicht an prominentester Stelle im Gesicht befindet (vgl. Fotos im Anhang zu Urk. 6/4). Entgegen der Verteidigung (vgl. Urk. 43 S. 6) zeigen die eingereichten Fotografien denn auch nicht die Verletzung kurz nach der Tat, sondern augenscheinlich den Zustand nach erfolgter Abheilung, mithin den Endzustand (vgl. Fotos im Anhang zu Urk. 6/4). 2. Angesichts dieser Folgen der Tat für die Privatklägerin 1 erweist sich die von der Vorinstanz festgesetzte Genugtuung in der Höhe von Fr. 4'000.– zuzüglich 5 % Zins ab 16. April 2022 als gerade noch angemessen. Im Mehrbetrag ist die Genug- tuungsforderung abzuweisen. VIII. Kosten- und Entschädigungsfolgen A. Theoretische Grundlagen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w:t>
      </w:r>
    </w:p>
    <w:p>
      <w:r>
        <w:t>- 36 - 2.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Bundesgerichtes 6B_1344/2019 vom 11. März 2020 E. 2.2. m.w.H.). B. Würdigung 1. Der Beschuldigte unterliegt auch im Rechtsmittelverfahren. Deshalb erweist es sich angesichts des Ausgangs des Verfahrens als angemessen und sachge- recht, ihm die Kosten für die Untersuchung und beider Gerichtsinstanzen vollum- fänglich aufzuerlegen. 2. Die Gerichtsgebühr für das Berufungsverfahren ist in Anwendung von Art. 424 Abs. 1 StPO i. V. m. §§ 16, 2 Abs. 1 lit. b, c und d sowie 14 GebV OG unter Be- rücksichtigung der Bedeutung und Schwierigkeit des Falles sowie des Zeitauf- wands des Gerichts für dieses Verfahren auf Fr. 3'600.– festzusetzen. 3. Die Kosten der amtlichen Verteidigung sind auch für das zweitinstanzliche Verfahren auf die Gerichtskasse zu nehmen, wobei ein entsprechender Nachforde- rungsvorbehalt beim Beschuldigten im Sinne von Art. 135 Abs. 4 StPO vorbehalten wird. 4. Der amtliche Verteidiger, Rechtsanwalt lic. iur. X._____, ist – ausgehend von der Angemessenheit der eingereichten Honorarnote – und unter Berücksichtigung der heutigen Berufungsverhandlung mit pauschal Fr. 2'100.– (inklusive Barausla- gen und Mehrwertsteuer) zu entschädigen (Urk. 42 u. 44; § 23 in Verbindung mit §</w:t>
      </w:r>
    </w:p>
    <w:p>
      <w:r>
        <w:rPr>
          <w:b/>
        </w:rPr>
        <w:t>E. 3</w:t>
      </w:r>
    </w:p>
    <w:p>
      <w:r>
        <w:t>Auf die Argumente der Parteien ist im Rahmen der nachstehenden Erwägun- gen einzugehen. Das rechtliche Gehör nach Art. 29 Abs. 2 BV verlangt, dass das Gericht die Vorbringen des von einem Entscheid in seiner Rechtsstellung Betroffe- nen auch tatsächlich hört, prüft und in seiner Entscheidfindung berücksichtigt. Nicht erforderlich ist, dass es sich mit allen Parteistandpunkten einlässlich auseinander- setzt und jedes einzelne Vorbringen ausdrücklich widerlegt. Vielmehr kann es sich auf die für den Entscheid wesentlichen Punkte beschränken. Es müssen wenigs- tens kurz die Überlegungen genannt werden, von denen sich das Gericht hat leiten lassen und auf die sich ihr Entscheid stützt (BGE 141 IV 249 E. 1.3.1; 139 IV 179 E. 2.2; 138 IV 81 E. 2.2; Urteile des Bundesgerichtes 6B_770/2020 vom 25. No- vember 2020 E. 1.3.2; 6B_401/2015 vom 16. Juli 2015 E. 1.1; je m.w.H.). C. Sachverhaltserstellung</w:t>
      </w:r>
    </w:p>
    <w:p>
      <w:r>
        <w:rPr>
          <w:b/>
        </w:rPr>
        <w:t>E. 3.1</w:t>
      </w:r>
    </w:p>
    <w:p>
      <w:r>
        <w:t>Hinsichtlich der allgemeinen Glaubwürdigkeit des Beschuldigten ist festzuhal- ten, dass er als vom Strafverfahren Betroffener naheliegenderweise daran interes- siert ist, sein Verhalten in einem möglichst positiven Licht darzustellen, was seine Glaubwürdigkeit etwas einschränkt. So oder anders steht vorliegend aber die Be- urteilung der Glaubhaftigkeit seiner Aussagen im Vordergrund.</w:t>
      </w:r>
    </w:p>
    <w:p>
      <w:r>
        <w:rPr>
          <w:b/>
        </w:rPr>
        <w:t>E. 3.2</w:t>
      </w:r>
    </w:p>
    <w:p>
      <w:r>
        <w:t>Bei B._____ (Privatklägerin 1) handelt es sich um die Person, mit welcher der Beschuldigte die berufungsgegenständliche Auseinandersetzung hatte. Sie hatte ihn erst am besagten Abend kennengelernt (Urk. 4/1 S. 2 f.; Urk. 4/8 S. 5). Als damalige Widersacherin des Beschuldigten und insbesondere aufgrund der von ihr aus dem Vorfall davongetragenen Verletzungsfolgen könnte sie – ebenfalls – ein erhebliches Interesse daran haben, sich selbst in einem möglichst günstigen Licht darzustellen und den Beschuldigten übermässig zu belasten. Ferner verfolgt sie im vorliegenden Strafverfahren überdies – nicht unbeträchtliche – finanzielle Interes- sen (vgl. Urk. 6/3). Auch wenn die Privatklägerin 1 als Auskunftsperson einvernom-</w:t>
      </w:r>
    </w:p>
    <w:p>
      <w:r>
        <w:t>- 11 - men und in dieser Eigenschaft auf die strafrechtlichen Folgen gemäss Art. 303–305 StGB aufmerksam gemacht wurde, sind auch ihre Ausführungen angesichts der erörterten Ausganslage mit einer gewissen Zurückhaltung zu würdigen. Auch bei ihr steht indes die Glaubhaftigkeit ihrer Aussagen im Zentrum.</w:t>
      </w:r>
    </w:p>
    <w:p>
      <w:r>
        <w:rPr>
          <w:b/>
        </w:rPr>
        <w:t>E. 3.3</w:t>
      </w:r>
    </w:p>
    <w:p>
      <w:r>
        <w:t>Auch C._____ (Privatkläger 2) – der Freund der Privatklägerin 1 – kannte den Beschuldigten vor ihrem anklagegegenständlichen Aufeinandertreffen nicht (Urk. 4/4 S. 3; Urk. 4/6 S. 4 f.). Allerdings wurde er durch einen Teil der am besagten Abend vorgenommenen strafrechtlich relevanten Handlungen des Beschuldigten in Mitleidenschaft gezogen, könnte aus Loyalität zu seiner Freundin durch diese be- einflusst sein und verfolgte im vorliegenden Strafverfahren überdies – nicht unbe- trächtliche – finanzielle Interessen (vgl. Urk. 6/1). Auch wenn er als Auskunftsper- son einvernommen und in dieser Eigenschaft auf die strafrechtlichen Folgen ge- mäss Art. 303–305 StGB aufmerksam gemacht wurde, sind seine Aussagen aus den gemachten Erwägungen mit einer gewissen Zurückhaltung zu würdigen. Im Vordergrund steht aber auch bei ihm die Glaubhaftigkeit seiner Aussagen.</w:t>
      </w:r>
    </w:p>
    <w:p>
      <w:r>
        <w:rPr>
          <w:b/>
        </w:rPr>
        <w:t>E. 3.4</w:t>
      </w:r>
    </w:p>
    <w:p>
      <w:r>
        <w:t>Auch D._____ (Privatkläger 3) kannte den Beschuldigten zuvor nicht (Urk. 4/2 S. 3; Urk. 4/5 S. 4). Allerdings wurde er durch einen Teil der am besagten Abend vorgenommenen strafrechtlich relevanten Handlungen des Beschuldigten in Mitlei- denschaft gezogen und verfolgte im vorliegenden Strafverfahren überdies ebenfalls – nicht unbeträchtliche – finanzielle Interessen (vgl. Urk. 6/5). Auch wenn er als Auskunftsperson einvernommen und in dieser Eigenschaft auf die strafrechtlichen Folgen gemäss Art. 303–305 StGB aufmerksam gemacht wurde, sind seine Aus- sagen aus den gemachten Erwägungen mit einer gewissen Zurückhaltung zu wür- digen. Im Zentrum steht aber auch bei ihm die Glaubhaftigkeit seiner Aussagen.</w:t>
      </w:r>
    </w:p>
    <w:p>
      <w:r>
        <w:rPr>
          <w:b/>
        </w:rPr>
        <w:t>E. 4</w:t>
      </w:r>
    </w:p>
    <w:p>
      <w:r>
        <w:t>Seitens der Vorinstanz wurden die massgebenden Aussagen des Beschul- digten (Urk. 35 E. III.7.3.1.-7.3.4.), der Privatklägerin 1 (Urk. 35 E. III.7.4.1.-7.4.2.), des Privatklägers 2 (Urk. 35 E. III.7.5.1.-7.5.2.) sowie des Privatklägers 3 (Urk. 35 E. III.7.6.1.-7.6.2.) zusammengefasst und zutreffend wiedergegeben, weshalb vorab vollumfänglich darauf verwiesen werden kann. Anlässlich der Berufungsver- handlung verweigerte der Beschuldigte – wie bereits vor Vorinstanz (Prot. I S. 9 ff.) – Aussagen zur Sache (Prot. II S. 11.).</w:t>
      </w:r>
    </w:p>
    <w:p>
      <w:r>
        <w:t>- 12 -</w:t>
      </w:r>
    </w:p>
    <w:p>
      <w:r>
        <w:rPr>
          <w:b/>
        </w:rPr>
        <w:t>E. 5</w:t>
      </w:r>
    </w:p>
    <w:p>
      <w:r>
        <w:t>Die vorgenommene Würdigung der Aussagen des Beschuldigten, der Privat- kläger sowie der weiteren Beweismittel durch die Vorinstanz (Urk. 35 E. III.7.7.-7.9.) erweist sich als zutreffend. Darauf kann vorgängig verwiesen werden. Die nachfol- gende Beweiswürdigung ist deshalb im Sinne einer Ergänzung und Präzisierung insbesondere der vorinstanzlichen Erwägungen zu verstehen. 6.1. Vorab ist – erneut – zu erwähnen, dass seitens des Beschuldigten nicht in Abrede gestellt wurde, dass er die Privatklägerin 1 geschlagen hat (s. vorstehend unter C. 1.2.), was überdies – einhergehend mit der zutreffenden Auffassung der Vorinstanz (Urk. 35 E. III.7.2.) – bereits gestützt auf seine diesbezüglich konstanten und glaubhaften eigenen Aussagen erstellt ist. Zu prüfen ist, ob der Schlag mit ei- nem zerbrochenen Glas oder einem anderen scharfen und spitzen Gegenstand er- folgt ist. Sehr auffällig erscheint die Inkohärenz der Aussagen des Beschuldigten in Bezug auf den allenfalls in seiner Schlaghand befindlichen Gegenstand: Während er vor Polizei ausdrücklich – mehrfach – einräumte, die Privatklägerin 1 mit dem gebrochenen Weinglas, welches er noch in der Hand gehabt habe, als Reaktion auf deren vorgängige Ohrfeige an den Kopf geschlagen zu haben (Urk. 3/1 S. 2 F/A 5, S. 4 F/A 23 u. 26 u. S. 6 F/A 52), wobei sie im Gesicht Blut gehabt habe, er deswegen erschrocken sei und sofort aufgehört habe (Urk. 3/1 S. 4 F/A 24), relati- vierte er seine vorherigen Aussagen – ungeachtet des Umstands, dass er den Wahrheitsgehalt seiner polizeilichen Aussagen vor Staatsanwaltschaft zuerst noch im Grundsatz bestätigte (Urk. 3/2 S. 3 F/A 7) – in der Folge beträchtlich: Bei seiner ersten staatsanwaltlichen Einvernahme erwähnte er lediglich, der Privatklägerin 1 aus Reflex auf ihre vorgängige Ohrfeige – vermutlich mit der rechten Hand – eben- falls eine Ohrfeige gegeben zu haben (Urk. 3/2 S. 6 f. F/A 40, 45 u. 46). Auf die Frage, ob es möglich sei, dass er einen Gegenstand in der Hand gehabt habe, erwiderte der Beschuldigte, "Wann, dann sicher nicht mit Absicht", wobei er an- fügte, dass er vermute, vielleicht noch den Rest des Glases in der Hand gehabt zu haben (Urk. 3/2 S. 7 F/A 48). Im Rahmen seiner zweiten staatsanwaltlichen Einver- nahme gab er zuerst noch ein Stück weit defensiver an, die Privatklägerin 1 geohr- feigt zu haben, wobei er nicht gewusst habe, ob das überhaupt ihr Gesicht gewesen sei, weil er betrunken gewesen sei und schon nicht mehr klar habe sehen können, wobei er gleichzeitig zu Protokoll gab, nicht zu wissen, ob er dort ein Glas in der Hand gehabt habe (Urk. 3/3 S. 3 ff. F/A 17 ff. u. F/A 30), bevor er schliesslich ein-</w:t>
      </w:r>
    </w:p>
    <w:p>
      <w:r>
        <w:t>- 13 - räumte, unglücklicherweise wohl [ein] Restglas in der Hand gehabt zu haben (Urk. 3/3 S. 7 F/A 40). Bei seiner vierten und letzten staatsanwaltlichen Einver- nahme gab der Beschuldigte auf Vorhalt des ärztlichen Befunds des Universitäts- spitals Zürich zur von der Privatklägerin 1 erlittenen Riss-Quetschwunde temporal links auf Höhe des Auges schliesslich an, dass er sich nicht einmal sicher sei, ob dies ein Glas gewesen sei, und es auch ein Telefon gewesen sein könne (Urk. 3/4 S. 2 F/A 11). Später in derselben Einvernahme machte der Beschuldigte geltend, sich wirklich nicht mehr sicher zu sein, was passiert sei, nachdem die Privatkläge- rin 1 ihn ins Gesicht geohrfeigt gehabt habe. Er sei sich nicht sicher, mit was er sie überhaupt geschlagen habe (Urk. 3/4 S. 9 F/A 45). Im Gerichtsverfahren verwei- gerte er schliesslich seine Aussagen vor beiden Instanzen (Prot. I. S. 11 f.; Prot. II S. 11). Das mit zunehmender Verfahrensdauer zunehmend relativierende Aussa- geverhalten des Beschuldigten legt die Vermutung nahe, dass seine tatnächsten Aussagen, welche durchaus detailliert und bestimmt erfolgten, der Wahrheit am ehesten entsprechen, demgegenüber seine späteren Aussagen weniger verläss- lich erscheinen. So ist offensichtlich, dass er auch versuchte, sein Aussageverhal- ten dem sich jeweils präsentierenden Beweisergebnis anzupassen, nachdem er der möglichen strafrechtlich drohenden Konsequenzen gewahr wurde. Dies zeigt sich – nebst seinem relativierenden Aussageverhalten – besonders eindrücklich daran, dass er im Rahmen der Schlusseinvernahme unvermittelt und neu geltend machte, er habe womöglich sein Mobiltelefon in der Hand gehalten (Urk. 3/4 S. 2 F/A 11), was denn auch den gegenüber der Untersuchungsbehörde – zumindest teilweise – geäusserten Vermutungen der Privatklägerin 1 entsprach (Urk. 4/1 S. 4 F/A 21; Urk. 4/8 S. 7 F/A 22 u. S. 11 F/A 58). Einhergehend mit der zutreffenden Einschätzung der Vorinstanz (Urk. 35 E. III.7.7.) spricht (auch) dieses nachträgliche Einfügen neuer harmloserer Geschehensvarianten gegen die Glaubhaftigkeit sei- ner späteren Aussagen. 6.2. In Bezug auf das vorgängige tätliche Vorgehen der Privatklägerin 1 äusserte sich der Beschuldigte demgegenüber konstant und sprach jeweils von einer Ohr- feige, welche sie ihm erteilt habe (Urk. 3/1 S. 2 ff. F/A 5, 22 f.; Urk. 3/2 S. 6 F/A 40; Urk. 3/3 S. 3 ff. F/A 17 ff., 30 f., 40 u. 44). 7.1. Die Aussagen der Privatklägerin 1 erweisen sich gerade auch deshalb als be- sonders glaubhaft, da sie den Beschuldigten in Bezug auf die Ausführung seines</w:t>
      </w:r>
    </w:p>
    <w:p>
      <w:r>
        <w:t>- 14 - Schlages lediglich zurückhaltend belastet: So gab sie mehrfach an, der Auffassung gewesen zu sein, der Beschuldigte habe sie mit der Faust oder allenfalls dem Te- lefon oder einem Stein geschlagen (Urk. 4/1 S. 3 ff. F/A 8, 21; Urk. 4/2 S. 7 F/A 22 u. S. 11 F/A 55 u. 58). Schlüssig legte sie auch dar, dass sie vom Privatkläger 2 darauf hingewiesen worden sei, dass sie mit einem kaputt gegangenen Cüpliglas geschlagen worden sein könnte, und ihr im Spital bestätigt worden sei, dass die Verletzung von einem Glas stamme (Urk. 4/1 S. 4 F/A 21). Es ist kein Grund er- sichtlich, weshalb nicht auf die auch im Übrigen sehr detaillierten Aussagen der Privatklägerin 1 abgestellt werden können soll. Allerdings konnte sie letztlich nicht aufgrund ihrer unmittelbaren Wahrnehmung bestätigen, dass sie mit einem (zer- brochenen) Trinkglas ins Gesicht geschlagen worden sein soll. 7.2. In Bezug auf ihr vorgängiges tätliches Vorgehen sprach die Privatklägerin 1 konstant von einem Wegschieben seines Kopfes mit ihrer Hand (Urk. 4/1 S. 2 f. F/A 8 u. 17) bzw., dass sie mit der Hand sein Gesicht "geschubst" habe (Urk. 4/8 S. 6 F/A 22 u. S. 10 F/A 53). 8.1. Hinsichtlich der Verwendung eines Trinkglases beim Schlag ins Gesicht der Privatklägerin 1 wird der Beschuldigte durch die Ausführungen des Privatklägers 2 erheblich belastet, welcher vor Polizei und Staatsanwaltschaft im Wesentlichen konsistent angab, dass er gesehen habe, wie der Beschuldigte mit dem abgebro- chenen Glas zurück in die Bar gekommen sei, die Privatklägerin 1 dann nach draus- sen gegangen sei und er sie – offenbar auch aufgrund seines vorherigen Rencon- tres mit dem Beschuldigten anlässlich welchen er von jenem mit dem Proseccoglas geschlagen wurde (s. dazu Urk. 35 E. III.5.11.) – zuvor noch vor dem (abgebroche- nen) Glas des Beschuldigten habe warnen wollen, als er aber von einem Mann aufgehalten worden sei, der gedacht habe, dass er dort mitmachen wolle. Kurz dar- auf sei die Privatklägerin 1 mit blutendem Gesicht zurückgekommen (Urk. 4/4 S. 2 F/A 8; Urk. 4/6 S. 7 F/A 33 u. S. 9 f. F/A 42 u. 47 f.). Auch wenn der Privatkläger 2 die Ausführung des Schlages nicht mitbekommen hat, belegt seine detaillierte, ko- härente und überaus glaubhafte Sachdarstellung des unmittelbaren Rahmenge- schehens, dass der Beschuldigte das abgebrochene Glas in der Hand hielt, als er der Privatklägerin 1 nach draussen folgte, wo es zu seinem Schlag kam. Keine sachdienlichen Aussagen über den noch strittigen anklagegegenständlichen Sach- verhalt vermochte demgegenüber der Privatkläger 3 (Urk. 4/2; 4/3 u. 4/5), welcher</w:t>
      </w:r>
    </w:p>
    <w:p>
      <w:r>
        <w:t>- 15 - sich damals im Innern der Bar "E._____" befand (s. z.B. Urk. 4/2 S. 2 F/A 7), zu machen. 8.2. In Bezug auf das vorgängige tätliche Vorgehen der Privatklägerin 1 konnte der Privatkläger 2 – ebenso wie der Privatkläger 3 (Urk. 4/2; 4/3 u. 4/5) – keine aufschlussreichen Aussagen treffen. 9.1. Letztlich wird die seitens der Privatkläger 1 und 2 sehr glaubhaft zu Protokoll gegebene Vermutung, dass der Schlag des Beschuldigten mit einem Glas erfolgte, durch den Bericht des Universitätsspitals Zürich bestätigt. Im Austrittsbericht vom 16. April 2022 wird festgehalten, dass die Privatklägerin 1 durch einen Schlag mit einem zerbrochenen Glas eine Rissquetschwunde auf der Höhe des Auges erlitten habe, die etwa so gross wie ein "10 Rappenstück" war, sowie eine etwa zwei Zen- timeter lange, gerade, am ehesten oberflächliche Wunde (Urk. 7/4). Auch im ärztli- chen Befund des Universitätsspitals Zürich vom 26. September 2022 wird vermerkt, dass die Verletzung aufgrund eines Schlages mit einem zerbrochenen Glas ent- standen sei (Urk. 7/3 S. 1). Auch wenn naheliegt, dass sich die Ärzte diesbezüglich auf die entsprechenden Angaben der Privatklägerin 1 stützten, wäre ohne Weiteres zu erwarten gewesen, dass seitens der untersuchenden Ärzteschaft diesbezüglich Vorbehalte angebracht worden wären, wären die Verletzungsfolgen aus ihrer Sicht nicht mit dem von der Privatklägerin 1 angegebenen Gegenstand vereinbar. Auch auf der Fotodokumentation der Verletzungen der Privatklägerin 1 ist – einherge- hend mit der zutreffenden Auffassung der Vorinstanz (Urk. 35 E. III.7.8.) – deutlich eine runde Einstichstelle sowie ein nach unten führender Kratzer ersichtlich (Urk. 7/5 bzw. Urk. 5/2 Fotos 1 und 2). Das Verletzungsbild lässt sich demnach mühelos mit einem Schlag durch einen runden scharfen Gegenstand, wie den Stiel eines abgebrochenen Prosecco- oder Weinglases, in Übereinstimmung bringen. Demgegenüber erscheint es doch eher unwahrscheinlich, dass diese Verletzung durch einen blossen Faustschlag oder durch einen Schlag mit einem Mobiltelefon in der Hand entstanden sein könnte. Dass er zwar nicht wusste, wie sein Trinkglas genau gebrochen war, er aber noch dessen Stiel in der Hand hielt, wurde zudem seitens des Beschuldigten im Rahmen seiner polizeilichen Einvernahme bestätigt (Urk. 3/1 S. 4 F/A 25). Auch seitens der Privatklägerin 1 wurde ein Schlag mit dem Glasstiel vermutet ("Vermutlich hat er mit dem Griff auf meinen Kopf geschlagen":</w:t>
      </w:r>
    </w:p>
    <w:p>
      <w:r>
        <w:t>- 16 - Urk. 4/8 S. 7 F/A 22). Auch diese Gegebenheiten lassen einen entsprechenden Tathergang als sehr naheliegend erscheinen. 9.2. Gestützt auf die sich widersprechenden Ausführungen des Beschuldigten und der Privatklägerin 1 bleibt allerdings unklar, ob sie ihn vorgängig geohrfeigt oder lediglich einen "Schubs ins Gesicht" versetzt hat, worauf sich wohl die Anklagebe- hörde stützt, indem sie in der Anklageschrift vom Wegschieben des Kopfes mit der Hand spricht. Zu Gunsten des Beschuldigten ist bei der vorliegenden Aussage-ge- gen-Aussage-Konstellation von einer vorgängigen Ohrfeige durch die Privatkläge- rin 1 auszugehen, zumal die weiteren Beweismittel diesbezüglich nicht einschlägig sind.</w:t>
      </w:r>
    </w:p>
    <w:p>
      <w:r>
        <w:rPr>
          <w:b/>
        </w:rPr>
        <w:t>E. 10</w:t>
      </w:r>
    </w:p>
    <w:p>
      <w:r>
        <w:t>Zusammenfassend deuten bereits die insgesamt inkohärenten und wenig ver- lässlichen Angaben des Beschuldigten darauf hin, dass er beim Schlag gegen die Privatklägerin 1 ein (zerbrochenes) Glas in der Hand hatte, räumte er dies doch zu Beginn der Untersuchung – im Gegensatz zu seinen späteren, eher unglaubhaften Relativierungen – noch unverhohlen ein. Dieses Beweisergebnis findet in den von den Privatklägern 1 und 2 angetroffenen und sehr glaubhaft geschilderten Umstän- den, aufgrund welcher sie ihre Vermutung begründen, wonach der Schlag des Be- schuldigten mit einem zerbrochenen Glas erfolgt sei, eine Bestätigung. Ferner wird diese Betrachtungsweise durch das aus den Berichten des Universitätsspitals Zü- rich hervorgehende Verletzungsbild der Privatklägerin 1 gestützt. Es ist deshalb aufgrund der vorgenommenen Beweiswürdigung rechtsgenügend erstellt, dass der Schlag des Beschuldigten gegen das Gesicht der Privatklägerin 1 mit einem zer- brochenen Trinkglas erfolgte. Der Anklagesachverhalt ist demnach auch diesbe- züglich erfüllt. Demgegenüber ist bei der vorliegenden Aussage-gegen-Aussage- Konstellation zu Gunsten des Beschuldigten von einer vorgängigen Ohrfeige durch die Privatklägerin 1 auszugehen. Ob der Beschuldigte – was von ihm zurückgewie- sen wird – die Absicht hatte, der Privatklägerin 1 mittels seines – laut seinen Aus- sagen lediglich reflexartig erfolgten – Zurückschlagens eine schwere Verletzung zuzufügen, ist im Rahmen der nachfolgenden rechtlichen Würdigung zu beurteilen.</w:t>
      </w:r>
    </w:p>
    <w:p>
      <w:r>
        <w:t>- 17 - IV. Rechtliche Würdigung A. Geltung des Verschlechterungsverbotes 1. Die Rechtsmittelinstanz darf Entscheide nicht zum Nachteil der beschuldigten oder verurteilten Person abändern, wenn das Rechtsmittel nur zu deren Gunsten ergriffen worden ist (Art. 391 Abs. 2 Satz 1 StPO). Massgeblich für die Frage, ob eine unzulässige reformatio in peius vorliegt, ist das Dispositiv (BGE 146 IV 172 E. 3.3.3; 139 IV 282 E. 2.6; Urteil des Bundesgerichtes 6B_391/2020 vom 12. Au- gust 2020 E. 3.2.3). Die bundesgerichtliche Rechtsprechung geht von einer weiten Auslegung des in Art. 391 Abs. 2 StPO verankerten Verschlechterungsverbots aus. Danach ist Art. 391 Abs. 2 Satz 1 StPO nicht nur bei einer Verschärfung der Sank- tion, sondern auch bei einer härteren rechtlichen Qualifikation der Tat verletzt. Das Verschlechterungsverbot gilt indes nicht absolut. Vorbehalten bleibt eine strengere Bestrafung aufgrund von Tatsachen, die dem erstinstanzlichen Gericht nicht be- kannt sein konnten (Art. 391 Abs. 2 Satz 2 StPO). Solche Tatsachen können bei- spielsweise die wirtschaftlichen Verhältnisse zur Bemessung der Höhe des Tages- satzes nach Art. 34 Abs. 2 Satz 3 StGB betreffen (Urteil des Bundesgerichtes 6B_1309/2020 vom 2. Juni 2021 E. 1.3 u. 1.3.2; BGE 146 IV 172 E. 3.3.3). 2. Es ist darauf hinzuweisen, dass lediglich der Beschuldigte Berufung erhoben hat (Urk. 36) und seitens der Anklagebehörde oder Privatklägerschaft jeweils keine Haupt- oder Anschlussberufung erging. Das Verschlechterungsverbot gilt deshalb uneingeschränkt. B. Versuchte schwere Körperverletzung</w:t>
      </w:r>
    </w:p>
    <w:p>
      <w:r>
        <w:rPr>
          <w:b/>
        </w:rPr>
        <w:t>E. 14</w:t>
      </w:r>
    </w:p>
    <w:p>
      <w:r>
        <w:t>März 2018 E. 1.3.1; 6B_901/2014 vom 27. Februar 2015 E. 2.7.3).</w:t>
      </w:r>
    </w:p>
    <w:p>
      <w:r>
        <w:rPr>
          <w:b/>
        </w:rPr>
        <w:t>E. 17</w:t>
      </w:r>
    </w:p>
    <w:p>
      <w:r>
        <w:t>f.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