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SB230283 vom 5. Juni 2024</w:t>
      </w:r>
    </w:p>
    <w:p>
      <w:r>
        <w:t>ZH Obergericht, 2024-06-05, DE</w:t>
      </w:r>
    </w:p>
    <w:p>
      <w:r>
        <w:rPr>
          <w:b/>
        </w:rPr>
        <w:t xml:space="preserve">Quelle: </w:t>
      </w:r>
      <w:r>
        <w:t>https://mcp.opencaselaw.ch/entscheid/zh_obergericht_SB230283</w:t>
      </w:r>
    </w:p>
    <w:p>
      <w:r>
        <w:t>FR: ZH_OBERGERICHT SB230283 du 5 juin 2024</w:t>
      </w:r>
    </w:p>
    <w:p>
      <w:r>
        <w:t>IT: ZH_OBERGERICHT SB230283 del 5 giugno 2024</w:t>
      </w:r>
    </w:p>
    <w:p>
      <w:pPr>
        <w:pStyle w:val="Heading2"/>
      </w:pPr>
      <w:r>
        <w:t>Erwägungen</w:t>
      </w:r>
    </w:p>
    <w:p>
      <w:r>
        <w:rPr>
          <w:b/>
        </w:rPr>
        <w:t>E. 1</w:t>
      </w:r>
    </w:p>
    <w:p>
      <w:r>
        <w:t>Zum Verfahrensgang bis zum vorinstanzlichen Urteil kann zwecks Vermei- dung unnötiger Wiederholungen auf die zutreffenden Erwägungen im angefochte- nen Entscheid verwiesen werden (Urk. 69 S. 3 ff.).</w:t>
      </w:r>
    </w:p>
    <w:p>
      <w:r>
        <w:rPr>
          <w:b/>
        </w:rPr>
        <w:t>E. 2</w:t>
      </w:r>
    </w:p>
    <w:p>
      <w:r>
        <w:t>Mit (Abwesenheits-)Urteil des Bezirksgerichtes Zürich vom 1. Februar 2023 wurde der Beschuldigte der versuchten schweren Körperverletzung im Sinne von Art. 122 StGB in Verbindung mit Art. 22 Abs. 1 StGB sowie des Diebstahls im Sinne von Art. 139 Ziff. 1 StGB schuldig gesprochen. Er wurde mit einer unbe- dingten Freiheitsstrafe von 39 Monaten unter Anrechnung der erstandenen Haft bestraft. Zudem wurde eine Landesverweisung von 8 Jahren ausgesprochen und deren Ausschreibung im Schengener Informationssystem angeordnet. Die Kosten der Untersuchung und des erstinstanzlichen Gerichtsverfahrens wurden, mit Aus- nahme der Kosten der amtlichen Verteidigung, dem Beschuldigten auferlegt. Die Kosten der amtlichen Verteidigung wurden einstweilen unter dem Nachforde- rungsvorbehalt auf die Gerichtskasse genommen (Urk. 69 S. 66 f.).</w:t>
      </w:r>
    </w:p>
    <w:p>
      <w:r>
        <w:rPr>
          <w:b/>
        </w:rPr>
        <w:t>E. 3</w:t>
      </w:r>
    </w:p>
    <w:p>
      <w:r>
        <w:t>Gegen dieses Urteil des Bezirksgerichtes Zürich meldete der amtliche Ver- teidiger mit Eingabe vom 8. Februar 2023 Berufung an (Urk. 63). Mit Eingabe vom 22. Mai 2023 reichte der Beschuldigte die Berufungserklärung ein, worin er das Urteil mehrheitlich anficht (Urk. 72). In der Folge wurde der Staatsanwaltschaft mit Verfügung vom 24. Mai 2023 Frist angesetzt, um zu erklären, ob sie Anschlussbe-</w:t>
      </w:r>
    </w:p>
    <w:p>
      <w:r>
        <w:t>- 5 - rufung erhebt oder ein Nichteintreten auf die Berufung beantragt (Urk. 73). Die Staatsanwaltschaft teilte mit Eingabe vom 8. Juni 2023 fristgerecht mit, sie ver- zichte auf Anschlussberufung und beantrage die Bestätigung des vorinstanzlichen Urteils (Urk. 75). Die Berufung des Beschuldigten richtet sich gegen den Schuld- spruch wegen versuchter schwerer Körperverletzung (Dispositivziffer 1 al. 1), die Bestrafung (Dispositivziffern 2 und 3), die Landesverweisung (Dispositivziffer 4) sowie die Kostenauflage (Dispositivziffer 6).</w:t>
      </w:r>
    </w:p>
    <w:p>
      <w:r>
        <w:rPr>
          <w:b/>
        </w:rPr>
        <w:t>E. 3.1</w:t>
      </w:r>
    </w:p>
    <w:p>
      <w:r>
        <w:t>Bei der Bewertung der objektiven Tatkomponente gilt es zu berücksichtigen, dass die Auseinandersetzung – gemäss unbestritten gebliebener Darstellung des Beschuldigten – vom Geschädigten angezettelt wurde und sich der Beschuldigte durch einen Schlag ins Gesicht sowie den Wurf einer Flasche ans Knie provoziert fühlte. Alsdann hatten der Beschuldigte und der Geschädigte eine verbale Ausein- andersetzung sowie ein Gerangel miteinander. Als der Beschuldigte den Geschä- digten mit einem Schulterwurf zu Boden gebracht hatte, holte er mit seinem Bein aus und versetzte dem wehrlosen Geschädigten von hinten einen heftigen Fuss- tritt gegen den Kopf. Dieses Verhalten des Beschuldigten muss als rücksichtslos bezeichnet werden. Die Gewalteinwirkung auf den Kopf des Geschädigten hätte zu lebensgefährlichen Schädelbrüchen, Blutungen im Kopfinnern oder Hirngewe- beverletzungen führen können. Aufgrund der eingetretenen Bewusstlosigkeit be- stand sodann die Gefahr eines vollständigen Verlegens der Atemwege infolge Er- schlaffung der Muskulatur mit Zurücksinken der Zunge in den Rachenraum oder durch Zurückfliessen von Mageninhalt in den Mund-/Rachenraum und/oder der Luftröhre (Urk. D1/5/6). Dabei gilt es zu berücksichtigen, dass die effektiven Ver- letzungen des Geschädigten nicht bekannt sind, jedoch davon auszugehen ist, dass er sich keine schweren Verletzungen zugezogen hat. Den effektiv zugezoge- nen Verletzungen des Geschädigten haftet etwas Zufälliges an und der Beschul-</w:t>
      </w:r>
    </w:p>
    <w:p>
      <w:r>
        <w:t>- 23 - digte kann froh sein, dass nichts Schlimmeres passiert ist. Somit sind diese Um- stände bei der Bemessung der objektiven Tatschwere nicht entscheidend. Ent- scheidend ist vielmehr, was nach dem normalen Lauf der Dinge hätte passieren können. Dem Umstand, dass die Verletzungen nicht gravierend waren, wird durch die Qualifikation als Versuch Rechnung getragen.</w:t>
      </w:r>
    </w:p>
    <w:p>
      <w:r>
        <w:rPr>
          <w:b/>
        </w:rPr>
        <w:t>E. 3.2</w:t>
      </w:r>
    </w:p>
    <w:p>
      <w:r>
        <w:t>In subjektiver Hinsicht gilt es zu berücksichtigen, dass die Tat durch das vor- gängige Verhalten des Geschädigten ausgelöst wurde, was sich etwas verschul- densreduzierend auswirkt. Der Beschuldigte suchte jedoch sodann die Konfronta- tion, indem er den Geschädigten mit einem Schulterwurf zu Boden warf und ihm einen Tritt gegen den Kopf verpasste. Die Tat war nicht geplant. Zu Gunsten des Beschuldigten ist davon auszugehen und entsprechend zu berücksichtigen, dass er lediglich eventualvorsätzlich handelte. Verschuldensmindernd wirkt sich weiter der Umstand aus, dass die Tat im Ver- suchsstadium blieb. Zutreffend hielt die Vorinstanz fest, dass bei der Bemessung der Minderung der Strafe die Nähe des tatbestandsmässigen Erfolgs und die tat- sächlichen Folgen der Tat eine entscheidende Rolle spielen. Vorliegend fällt in Betracht, dass gemäss Gutachten des Instituts für Rechtsmedizin sowohl der Tritt und das Aufschlagen auf den Asphalt als auch die Bewusstlosigkeit als lebensge- fährlicher Vorgang bzw. Zustand einzuschätzen sind, da es bei einer Bewusstlo- sigkeit aufgrund des Erlöschens der Schutzreflexe zu einer Verlegung der Atem- wege sowie durch das Zurückfliessen von Mageninhalt bzw. einer zurückgesun- kenen Zunge und somit zu einem Erstickungstod kommen könnte (Urk. D1/5/6). Damit hat der Beschuldigte alles unternommen, was zu einer schweren Körper- verletzung führen kann.</w:t>
      </w:r>
    </w:p>
    <w:p>
      <w:r>
        <w:rPr>
          <w:b/>
        </w:rPr>
        <w:t>E. 4</w:t>
      </w:r>
    </w:p>
    <w:p>
      <w:r>
        <w:t>Es bleibt somit vorab mittels Beschlusses festzustellen, dass die Dispositiv- ziffern 1 al. 2 (Schuldspruch betreffend Diebstahl) und 5 (Kostenfestsetzung) in Rechtskraft erwachsen sind (Art. 404 Abs. 1 StPO). Nachdem dem Beschuldigten persönlich das Abwesenheitsurteil am 7. April 2023 zugestellt werden konnte (Urk. 64) und dieser nicht innerhalb von 10 Tagen ab der persönlichen Zustellung des Urteils eine neue Beurteilung verlangt hat, ist seine vorliegende Berufung zu behandeln.</w:t>
      </w:r>
    </w:p>
    <w:p>
      <w:r>
        <w:rPr>
          <w:b/>
        </w:rPr>
        <w:t>E. 4.1</w:t>
      </w:r>
    </w:p>
    <w:p>
      <w:r>
        <w:t>Gemäss Art. 122 aStGB macht sich unter anderem schuldig, wer vorsätzlich einen Menschen lebensgefährlich verletzt. Vorliegend ist aufgrund des Verhaltens des Geschädigten keine genaue Feststellung der erlittenen Verletzungen möglich. Er entfernte sich vom Tatort und verweigerte die Einweisung ins Spital. In der Folge konnte er auch nicht zu Hause angetroffen werden. Zudem ist bekannt, dass der Geschädigte etwa 3 Stunden nach dem inkriminierten Vorfall wegen Stö- rung der öffentlichen Ruhe und Ordnung mit einer Wegweisung belegt wurde (Urk. D1/1/2 S. 2). Es muss daher davon ausgegangen werden, dass die erlitte- nen Verletzungen keine unmittelbare Lebensgefahr zur Folge hatten. Damit blieb der für die Erfüllung des objektiven Tatbestandes erforderliche Erfolg aus. Auf-</w:t>
      </w:r>
    </w:p>
    <w:p>
      <w:r>
        <w:t>- 17 - grund des rechtsmedizinischen Gutachtens ist anzunehmen, dass sich bei Eintre- ten des Erfolgs eine unmittelbare Lebensgefahr verwirklicht hätte (Urk. D1/5/6). Der objektive Tatbestand der schweren Körperverletzung ist damit nicht erfüllt.</w:t>
      </w:r>
    </w:p>
    <w:p>
      <w:r>
        <w:rPr>
          <w:b/>
        </w:rPr>
        <w:t>E. 4.2</w:t>
      </w:r>
    </w:p>
    <w:p>
      <w:r>
        <w:t>Vorsätzlich begeht ein Verbrechen oder Vergehen, wer die Tat mit Wissen und Willen ausführt. Vorsätzlich handelt bereits, wer die Verwirklichung der Tat für möglich hält und in Kauf nimmt (Art. 12 Abs. 2 StGB). Nach ständiger Rechtspre- chung ist Eventualvorsatz gegeben, wenn der Täter den Eintritt des Erfolgs bezie- hungsweise die Tatbestandsverwirklichung für möglich hält, aber dennoch han- delt, weil er den Erfolg für den Fall seines Eintritts in Kauf nimmt, sich mit ihm ab- findet, mag er ihm auch unerwünscht sein (BGE 137 IV 1 E. 4.2.3; 135 IV 12 E. 2.3.2; 134 IV 26 E. 3.2.2).</w:t>
      </w:r>
    </w:p>
    <w:p>
      <w:r>
        <w:rPr>
          <w:b/>
        </w:rPr>
        <w:t>E. 4.3</w:t>
      </w:r>
    </w:p>
    <w:p>
      <w:r>
        <w:t>Ob der Täter die Tatbestandsverwirklichung im Sinne des Eventualvorsatzes in Kauf genommen hat, muss das Gericht bei Fehlen eines Geständnisses auf- grund der Umstände entscheiden. Mithin kann aufgrund der objektiven auf die subjektiven Umstände geschlossen werden. Der Schluss, der Täter habe die Tat- bestandsverwirklichung in Kauf genommen, darf nicht allein daraus gezogen wer- den, dass ihm dieses Risiko bewusst war und er gleichwohl handelte. Denn das Wissen um das Risiko der Tatbestandsverwirklichung wird auch bei der bewuss- ten Fahrlässigkeit vorausgesetzt. Für die Bejahung der Inkaufnahme der Tatbe- standsverwirklichung müssen daher weitere dafür sprechende Umstände dazu- kommen. Dazu gehören die Grösse des dem Täter bekannten Risikos der Tatbe- standsverwirklichung, die Schwere der Sorgfaltspflichtverletzung, die Beweg- gründe des Täters und die Art der Tathandlung. Je grösser die Wahrscheinlichkeit der Tatbestandsverwirklichung ist und je schwerer die Sorgfaltspflichtverletzung wiegt, desto näher liegt die Schlussfolgerung, der Täter habe die Tatbestandsver- wirklichung in Kauf genommen. Das Gericht darf vom Wissen des Täters auf den Willen schliessen, wenn sich dem Täter der Eintritt des Erfolgs als so wahrschein- lich aufdrängte, dass die Bereitschaft, ihn als Folge hinzunehmen, vernünftiger- weise nur als Inkaufnahme des Erfolgs ausgelegt werden kann (BGE 137 IV 1 E. 4.2.3; Urteil des Bundesgerichtes 6B_521/2020 vom 3. Dezember 2020 E. 2.3.2).</w:t>
      </w:r>
    </w:p>
    <w:p>
      <w:r>
        <w:t>- 18 -</w:t>
      </w:r>
    </w:p>
    <w:p>
      <w:r>
        <w:rPr>
          <w:b/>
        </w:rPr>
        <w:t>E. 4.4</w:t>
      </w:r>
    </w:p>
    <w:p>
      <w:r>
        <w:t>Die rechtliche Qualifikation von Körperverletzungen als Folge von Faust- schlägen oder Tritten hängt von den konkreten Tatumständen ab. Massgeblich sind insbesondere die Heftigkeit des Schlages und die Verfassung des Opfers (Urteile des Bundesgerichtes 6B_1151/2020 vom 8. April 2021 E. 2.3; 6B_139/2020 vom 1. Mai 2020 E. 2.3; 6B_1385/2019 vom 27. Februar 2020 E. 4.3.1; je m.w.H.). Faustschläge, Fusstritte oder Schläge mit gefährlichen Ge- genständen (beispielsweise einer Glasflasche) gegen den Kopf eines Menschen sind geeignet, schwere Körperverletzungen oder sogar den Tod des Opfers her- beizuführen, wobei dieses Risiko umso grösser ist, wenn das Opfer ohne Reakti- ons- oder Abwehrmöglichkeit am Boden liegt (vgl. BGE 135 IV 152 E. 2.3.2.2; Ur- teil des Bundesgerichtes 6B_1151/2020 vom 8. April 2021 E. 2.3; 6B_139/2020 vom 1. Mai 2020 E. 2.3; 6B_1385/2019 vom 27. Februar 2020 E. 4; 6B_924/2017 vom 14. März 2018 E. 1.3.1; 6B_901/2014 vom 27. Februar 2015 E. 2.7.3). Nach der bundesgerichtlichen Rechtsprechung entspricht es der allgemeinen Lebenser- fahrung, dass Fusstritte und Faustschläge in den Kopfbereich eines am Boden lie- genden Opfers – selbst wenn dieses sich zusammenrollt und den Kopf mit den Händen zu schützen versucht – zu schwerwiegenden Beeinträchtigungen der kör- perlichen Integrität führen können (Urteil des Bundesgerichtes 6B_529/2020 vom</w:t>
      </w:r>
    </w:p>
    <w:p>
      <w:r>
        <w:rPr>
          <w:b/>
        </w:rPr>
        <w:t>E. 4.5</w:t>
      </w:r>
    </w:p>
    <w:p>
      <w:r>
        <w:t>Es ist allgemein bekannt, dass Fusstritte gegen den Kopf geeignet sind, schwerste Folgen auf die Gesundheit des Opfers zu haben. Dies war auch dem Beschuldigten bewusst (Urk. D1/3/4 S. 6 f.). Diese schweren Folgen können als direkte Folge des Trittes und/oder als Folge des unkontrollierten Fallens und des damit verbundenen Aufschlagen des Kopfes auf den Asphalt eintreten. Der Kopf ist ein besonders sensibler Körperteil und Kopfverletzungen können gravierende</w:t>
      </w:r>
    </w:p>
    <w:p>
      <w:r>
        <w:t>- 19 - Folgen nach sich ziehen. Vorliegend kam es zu einer – gemäss unbestritten ge- bliebener Darstellung des Beschuldigten – vom Geschädigten initiierten Ausein- andersetzung zwischen dem Beschuldigten und dem Geschädigten. Nach Hand- greiflichkeiten beförderte der Beschuldigte den Geschädigten mit einem Schulter- wurf auf den Boden, sodass dieser flach mit dem Rücken auf den Asphalt auf- prallte. Unverzüglich machte der Beschuldigte mit seinem rechten Bein eine Aus- holbewegung und traf den Geschädigten, der sich mit seinem Oberkörper aufrich- tete, wuchtig am Kopf. Der Geschädigte war auf diesen Tritt nicht gefasst, stand der Beschuldigte doch zu diesem Zeitpunkt hinter ihm. Der Geschädigte hatte so- mit keinerlei Abwehrchancen. Er prallte mit dem Hinterkopf ungebremst auf den Asphalt und blieb mindestens eine Minute bewusstlos liegen. Den Tritt und damit das effektive Verletzungsrisiko konnte der Beschuldigte nicht steuern, führte er doch aus, dass er den Geschädigten irgendwo hätte treffen können (Urk. D1/3/2 S. 4). Aufgrund des dynamischen Geschehens konnte der Beschuldigte sodann auch das Risiko nicht kalkulieren. In dieser Situation durfte der Beschuldigte nicht darauf vertrauen, dass nichts Schlimmes passiert, weshalb bewusste Fahrlässig- keit ausgeschlossen ist. Jedoch musste sich dem Beschuldigten die Gefahr von lebensbedrohlichen Kopfverletzungen als dermassen wahrscheinlich aufdrängen, dass er solche mit seinem Verhalten billigend in Kauf nahm. Der ergangene Schulterwurf, infolgedessen der Geschädigte auf dem Boden lag und somit keine Gefahr für den Beschuldigten mehr darstellte, markiert die Zäsur des bis dahin dy- namischen Geschehens. Zumal auch keinerlei Hinweise vorliegen, dass der Ge- schädigte zu diesem Zeitpunkt eines Messers oder eines anderen gefährlichen Gegenstands habhaft gewesen wäre, lag aufgrund der objektiven Umstände beim Erfolgen des Fusstritts derart klar keine Notwehrsituation vor, dass die entspre- chenden subjektiven Vorbringen des Beschuldigten als gänzlich unplausibel zu erachten sind. Auch wenn nicht ausgeschlossen werden kann, dass der Geschä- digte zuvor eine Bedrohung für den Beschuldigten dargestellt haben könnte, be- stehen keine Anhaltspunkte, dass dem Beschuldigten in diesem Zeitpunkt noch ein unmittelbarer oder mittelbarer Angriff durch den Geschädigten gedroht hätte. Eine allfällig "präventive" Angriffshandlung kann denn auch nicht als Verteidi- gungshandlung im Rahmen einer Notwehrsituation erachtet werden. Indem der</w:t>
      </w:r>
    </w:p>
    <w:p>
      <w:r>
        <w:t>- 20 - Beschuldigte gemäss erstellten Sachverhalt dennoch mit dem Bein ausholte und wuchtig von hinten in Richtung des Kopfes des sich auf dem Boden befindlichen Geschädigten trat, durfte er klarerweise auch nicht darauf vertrauen, dass er durch sein Tun keine schlimmeren Verletzungen verursachen könnte. Der Be- schuldigte handelte damit eventualvorsätzlich. Der Tatbestand der versuchten schweren Körperverletzung ist somit erfüllt. 5.</w:t>
      </w:r>
    </w:p>
    <w:p>
      <w:r>
        <w:rPr>
          <w:b/>
        </w:rPr>
        <w:t>E. 5</w:t>
      </w:r>
    </w:p>
    <w:p>
      <w:r>
        <w:t>Nachdem der Beschuldigte betreffend die von ihm angefochtenen Punkte als einziger Berufung führt, steht die Überprüfung des angefochtenen Urteils inso- weit unter dem Vorbehalt des Verschlechterungsverbots (Art. 391 Abs. 2 StPO).</w:t>
      </w:r>
    </w:p>
    <w:p>
      <w:r>
        <w:rPr>
          <w:b/>
        </w:rPr>
        <w:t>E. 5.1</w:t>
      </w:r>
    </w:p>
    <w:p>
      <w:r>
        <w:t>Wird jemand ohne Recht angegriffen oder unmittelbar mit einem Angriff be- droht, so ist der Angegriffene und jeder andere berechtigt, den Angriff in einer den Umständen angemessenen Weise abzuwehren (Art. 15 StGB).</w:t>
      </w:r>
    </w:p>
    <w:p>
      <w:r>
        <w:rPr>
          <w:b/>
        </w:rPr>
        <w:t>E. 5.2</w:t>
      </w:r>
    </w:p>
    <w:p>
      <w:r>
        <w:t>Ein Fall von Putativnotwehr ist gegeben, wenn der Täter einem Sachverhalt- sirrtum unterliegt, indem er irrtümlich annimmt, es sei ein rechtswidriger Angriff gegenwärtig oder unmittelbar bevorstehend bzw. es drohe eine nicht anders ab- wendbare unmittelbare Gefahr. Die blosse Vorstellung von der Möglichkeit eines Angriffs genügt nicht für die Annahme einer Putativnotwehrsituation. Der ver- meintlich Angegriffene hat dabei die Umstände glaubhaft zu machen, die bei ihm den Glauben erwecken konnten, er befinde sich in einer Notwehrlage. Ein eigent- licher Nachweis solcher Umstände durch den vermeintlich Angegriffenen ist nicht erforderlich (BGE 147 IV 193 E. 1.4.5; Urteil des Bundesgerichtes 6B_1454/2020 vom 7. April 2022 E. 2.3).</w:t>
      </w:r>
    </w:p>
    <w:p>
      <w:r>
        <w:rPr>
          <w:b/>
        </w:rPr>
        <w:t>E. 5.3</w:t>
      </w:r>
    </w:p>
    <w:p>
      <w:r>
        <w:t>Gemäss dem erstellten Sachverhalt befand sich der Beschuldigte nicht in ei- ner Notwehrlage. Nach dem Schulterwurf hielt der am Boden liegende Geschä- digte weder ein Messer noch eine Flasche in der Hand und machte keine Anstal- ten, in seine Hosentasche zu greifen, um solches hervor zu nehmen. Er war im Begriff seinen Oberkörper aufzurichten, indem er sich mit beiden Händen auf dem Asphalt abstützte. Nach dem Schulterwurf griff der Beschuldigte den Geschädig- ten von hinten mit einem Tritt gegen den Kopf an, was der Geschädigte gar nicht wahrnehmen konnte und daher auf den Tritt nicht gefasst war. Insofern lag für den Beschuldigten kein Angriff vor und es stand auch keiner bevor. Ebenso wenig führte der Beschuldigte den Tritt aus Angst vor einem irgendwie gearteten, vom</w:t>
      </w:r>
    </w:p>
    <w:p>
      <w:r>
        <w:t>- 21 - Geschädigten ausgehenden Angriff mit einem Messer oder einer Flasche aus. Weitere Umstände, aus welchen er glaubte, sich in einer Notwehrlage zu befin- den, führte der Beschuldigte weder aus noch machte sie glaubhaft. Damit konnte der Beschuldigte auch nicht irrtümlich davon ausgehen, es stehe ein Angriff des Geschädigten unmittelbar bevor. Insgesamt lag keine Notwehrsituation und keine Putativnotwehrsituation vor. Da keine Notwehrsituation vorlag, kann auch kein Notwehrexzess vorliegen.</w:t>
      </w:r>
    </w:p>
    <w:p>
      <w:r>
        <w:rPr>
          <w:b/>
        </w:rPr>
        <w:t>E. 5.4</w:t>
      </w:r>
    </w:p>
    <w:p>
      <w:r>
        <w:t>Ein rechtfertigender Notstand liegt vor, wenn jemand eine mit Strafe be- drohte Tat begeht, um ein eigenes oder das Rechtsgut einer anderen Person aus einer unmittelbaren, nicht anders abwendbaren Gefahr zu retten und dabei höher- wertige Interessen wahrt (Art. 17 StGB). Die vom Notstand vorausgesetzte Gefahr kann auch in einem rechtswidrigen Angriff bestehen. Ist dies der Fall und wird zu seiner Abwehr in die Rechtsgüter des Angreifers eingegriffen, so handelt es sich nicht um Notstand, sondern um Notwehr. Notstand kommt nur in Frage, wenn ent- weder kein Angriff besteht oder infolge eines rechtswidrigen Angriffs in die Rechtsgüter nicht des Angreifers, sondern eines Dritten eingegriffen wird (BSK StGB-NIGGLI/GÖHLICH, Art. 17 N 4). Gemäss den Angaben des Beschuldigten lag ein Angriff gegen ihn vor und er wollte in die Rechtsgüter des Angreifers eingrei- fen. Damit liegt keine Notstandssituation vor. Putativnotstand fällt ebenso ausser Betracht. 6. Weitere Schuldausschluss- oder Rechtfertigungsgründe sind nicht ersichtlich und wurden auch nicht geltend gemacht. Der Beschuldigte hat sich daher der ver- suchten schweren Körperverletzung im Sinne von Art. 122 aStGB in Verbindung mit Art. 22 Abs. 1 StGB schuldig gemacht. Sofern der Beschuldigte eine einge- schränkte Schuldfähigkeit geltend macht und gestützt darauf eine Strafreduktion verlangt (Urk. 100 S. 3), ist nachfolgend darauf einzugehen (vgl. nachfolgend Ziff. IV.7).</w:t>
      </w:r>
    </w:p>
    <w:p>
      <w:r>
        <w:t>- 22 - IV. Strafzumessung 1. Die Vorinstanz hat ausführliche Erwägungen zur Strafzumessung, dem Strafrahmen, zum Vorgehen bei Deliktsmehrheit sowie zur Wahl der Strafart ge- macht. Es kann vollumfänglich darauf verwiesen werden (Urk. 69 S. 41 ff.). 2. Der Beschuldigte hat sich der versuchten schweren Körperverletzung im Sinne von Art. 122 aStGB in Verbindung mit Art. 22 Abs. 1 StGB und des Dieb- stahls im Sinne von Art. 139 Ziff. 1 StGB schuldig gemacht. Das schwerste vom Beschuldigten begangene Delikt stellt die versuchte schwere Körperverletzung dar, die einen Strafrahmen von 6 Monaten bis 10 Jahre Freiheitsstrafe vorsieht. Es ist daher zunächst die Strafe für dieses Delikt zu bestimmen. 3. Versuchte schwere Körperverletzung</w:t>
      </w:r>
    </w:p>
    <w:p>
      <w:r>
        <w:rPr>
          <w:b/>
        </w:rPr>
        <w:t>E. 6</w:t>
      </w:r>
    </w:p>
    <w:p>
      <w:r>
        <w:t>Mit Eingabe vom 30. Oktober 2023 (Urk. 78) stellte der Beschuldigte die Be- weisanträge auf Einvernahme des Geschädigten B._____ und den Beizug der Ak- ten des Strafverfahrens, welches gegen selbigen hängig ist. Mit Beschluss vom 22. November 2023 wurde der Antrag auf Beizug der Akten des gegen den Ge- schädigten B._____ gerichteten Strafverfahrens abgewiesen und die Einver- nahme des Geschädigten angeordnet (Urk. 81). Die Durchführung der entspre- chenden Einvernahme war im Rahmen der Berufungsverhandlung vorgesehen und der Geschädigte wurde entsprechend vorgeladen (Urk. 77). Nachdem er in der Folge indes wiederholt erklärte, der Vorladung keine Folge zu leisten und zu keiner Aussage bereit zu sein sowie sich letztlich weigerte, an nämlichem Datum das Zuführungsfahrzeug zu besteigen, wurde auf die Zuführung und die geplante Einvernahme verzichtet, was den Parteien anlässlich der Berufungsverhandlung mitgeteilt wurde (Urk. 83 f. i.V.m. Urk. 86 und Urk. 89; Prot. II S. 6).</w:t>
      </w:r>
    </w:p>
    <w:p>
      <w:r>
        <w:t>- 6 -</w:t>
      </w:r>
    </w:p>
    <w:p>
      <w:r>
        <w:rPr>
          <w:b/>
        </w:rPr>
        <w:t>E. 7.1</w:t>
      </w:r>
    </w:p>
    <w:p>
      <w:r>
        <w:t>Der Beschuldigte monierte, die bei den Akten liegende Videoaufnahme des Vorfalls vom 21. Mai 2022 (Urk. D1/4/2) sei "wohl" nicht verwertbar, und damit auch die weiteren Beweise nicht, die sich darauf stützen. Es habe kein hinrei- chender Tatverdacht vorgelegen, die Interessenabwägung spreche gegen eine Verwertung und die Aufnahme wäre zur Aufklärung nicht nötig gewesen (Urk. 91 S. 4 ff.). Allfällige von Privaten rechtswidrig erlangte Beweismittel sind im Strafpro- zess verwertbar, wenn sie von den Strafverfolgungsbehörden rechtmässig hätten erlangt werden können und kumulativ dazu eine Interessenabwägung für deren Verwertung spricht (BGE 147 IV 16 E. 1.1; 146 IV 226 E. 2.1; Urteil des Bundes- gerichtes 6B_68/2023 vom 9. Oktober 2023 E. 2.1.1; je m.w.H.). Entscheidend ist mithin, ob die entsprechende Beweiserhebung zulässig gewesen wäre, wenn der Tatverdacht bekannt gewesen wäre (Urteil des Bundesgerichtes 6B_68/2023 vom</w:t>
      </w:r>
    </w:p>
    <w:p>
      <w:r>
        <w:rPr>
          <w:b/>
        </w:rPr>
        <w:t>E. 7.2</w:t>
      </w:r>
    </w:p>
    <w:p>
      <w:r>
        <w:t>Vorliegend hat der Zeuge C._____ gemäss unbestritten gebliebener Aus- sage erst zu filmen begonnen, als die Auseinandersetzung zwischen dem Ge- schädigten B._____ und dem Beschuldigten bereits im Gange war (Urk. D1/4/1</w:t>
      </w:r>
    </w:p>
    <w:p>
      <w:r>
        <w:t>- 7 - S. 2 und 7). Entsprechend hätte für die Strafverfolgungsbehörden aufgrund des in Anbetracht der bereits laufenden Auseinandersetzung bestehenden Tatverdachts begründeter Anlass bestanden, eine Filmaufnahme zu starten. Sodann dient die Videoaufnahme massgeblich zur Aufklärung einer (versuchten) schweren Körper- verletzung im Sinne von Art. 122 Abs. 1 aStGB in Verbindung mit Art. 22 Abs. 1 StGB (vgl. nachfolgend Ziff. III) und damit zur Aufklärung einer schweren Straftat. Die fragliche Aufnahme erweist sich im Ergebnis und unbesehen ihrer allfälligen ursprünglichen Rechtswidrigkeit als ohne Weiteres verwertbar. Mit der Vorinstanz (Urk. 69 S. 16 f.) unterliegt mithin keines der vorhandenen Beweismittel einer ein- geschränkten Verwertbarkeit. 8. Der Beschuldigte stellte weiter in Frage, ob überhaupt ein überwiegendes öf- fentliches Interesse an seiner Strafverfolgung bestehe, da das fehlende Strafver- folgungsinteresse des Geschädigten als Desinteressenserklärung zu verstehen sei (Urk. 91 S. 2 f.). Da es sich bei einer schweren Körperverletzung im Sinne von Art. 122 Abs. 1 aStGB um ein Offizialdelikt handelt, ist nicht weiter auf diesen Ein- wand einzugehen, zumal den Offizialdelikten das öffentliche Interesse an einer strafrechtlichen Verfolgung geradezu immanent ist, unabhängig von einem allfälli- gen Versuchsstadium.</w:t>
      </w:r>
    </w:p>
    <w:p>
      <w:r>
        <w:rPr>
          <w:b/>
        </w:rPr>
        <w:t>E. 9</w:t>
      </w:r>
    </w:p>
    <w:p>
      <w:r>
        <w:t>Die urteilende Instanz muss sich nicht mit allen Parteistandpunkten einläss- lich auseinandersetzen und jedes einzelne Vorbringen ausdrücklich widerlegen (BGE 143 III 65 E. 5.2; 141 IV 249 E. 1.3.1). Die Berufungsinstanz kann sich so- mit auf die für ihren Entscheid wesentlichen Punkte beschränken.</w:t>
      </w:r>
    </w:p>
    <w:p>
      <w:r>
        <w:rPr>
          <w:b/>
        </w:rPr>
        <w:t>E. 10</w:t>
      </w:r>
    </w:p>
    <w:p>
      <w:r>
        <w:t>Mit (Abwesenheits-)Urteil des Bezirksgerichtes Dietikon vom 22. November 2022 wurde der Beschuldigte wegen gewerbs- und bandenmässigem Diebstahl und zahlreichen weiteren Delikten schuldig gesprochen (Urk. 32). Dieses Urteil wurde an das hiesige Obergericht weitergezogen und mit zwischenzeitlich in Rechtskraft erwachsenem Urteil der I. Strafkammer vom 16. November 2023 (Ge- schäfts-Nr. SB230250) im angefochtenen Umfang vollumfänglich bestätigt (Urk. 95/110). Entsprechend ist im Falle eines Schuldspruchs im vorliegenden Fall die Bildung einer Zusatzstrafe zu prüfen (vgl. nachfolgend Ziff. IV.7).</w:t>
      </w:r>
    </w:p>
    <w:p>
      <w:r>
        <w:t>- 8 - II. Sachverhalt 1. Dem Beschuldigten wird vorgeworfen, er habe am 21. Mai 2022 um ca. 02.20 Uhr bei der … [Adresse] Zürich, im Rahmen einer zuerst verbalen und tätli- chen Auseinandersetzung zwischen ihm und dem Geschädigten B._____ diesen mittels Schulterwurf zu Boden geworfen. Der Geschädigte sei rücklings auf dem Strassenbelag aufgeprallt und habe sogleich versucht, sich aufzurichten. Dabei soll der Beschuldigte gleichzeitig mit dem rechten Bein eine Ausholbewegung nach hinten gemacht haben und den Geschädigten von hinten mit voller Wucht gezielt gegen den Kopf gekickt haben. Der Tritt des Beschuldigten habe den Ge- schädigten mit dem rechten Schienbein (allenfalls auch mit dem rechten Fuss in einem Turnschuh) heftig auf der rechten Kopfseite getroffen. Durch diesen Tritt habe der Geschädigte sofort das Bewusstsein verloren und sei mit dem Oberkör- per ungebremst auf dem Asphaltboden aufgeschlagen, wobei er mindestens eine Minute bewusstlos flach auf dem Rücken auf der Strasse gelegen habe. Der Be- schuldigte habe gewusst, dass ein heftiger Kick gegen den Kopf und der darauf- folgende Aufprall des Kopfes auf den Boden ganz erhebliche und auch lebensge- fährliche Verletzungen wie Schädelbrüche, Blutungen im Kopfinneren sowie Hirn- gewebsverletzungen herbeiführen könne, was der Beschuldigte durch sein Han- deln zumindest in Kauf genommen habe (Urk. D1/15/2 S. 2 f.). 2. Die Anklage stützt sich als Beweismittel auf die Einvernahmen des Beschul- digten (Urk. D1/3/1–2; Urk. D1/3/4–5) und die Aussagen der Zeugen C._____ (Urk. D1/4/1), D._____ (Urk. D1/4/3) sowie E._____ (Urk. D1/4/4). Weiter befindet sich bei den Akten die Videoaufnahme des Zeugen C._____ mit seinem Mobilte- lefon (Urk. D1/4/2), das rechtsmedizinische Aktengutachten (Urk. D1/5/6) sowie die Polizeirapporte (Urk. D1/1/1–2) mit den Beilagen zu den Rapporten (Urk. D1/2/1–3). 3. Die Vorinstanz hat die allgemeinen Grundsätze der Beweiswürdigung kor- rekt dargelegt. Es kann vollumfänglich darauf verwiesen werden (Urk. 69 S. 14 f.). Nach der Wiedergabe der relevanten Beweismittel und deren eingehenden Würdi- gung kam die Vorinstanz zum Schluss, dass der Anklagesachverhalt erstellt sei. Diese Ansicht ist zu teilen. Zur Vermeidung von Wiederholungen kann darauf ver-</w:t>
      </w:r>
    </w:p>
    <w:p>
      <w:r>
        <w:t>- 9 - wiesen werden (Urk. 69 S. 15 ff.; Art. 82 Abs. 4 StPO). Lediglich zur Verdeutli- chung bzw. Präzisierung sind einige Ergänzungen zu machen. 4.</w:t>
      </w:r>
    </w:p>
    <w:p>
      <w:r>
        <w:rPr>
          <w:b/>
        </w:rPr>
        <w:t>E. 14</w:t>
      </w:r>
    </w:p>
    <w:p>
      <w:r>
        <w:t>September 2020 E. 3.3.2; 6B_1180/2015 vom 13. Mai 2016 E. 4.1; je m.w.H.). Für die Erfüllung des Tatbestandes der versuchten schweren Körperverletzung setzt die bundesgerichtliche Rechtsprechung nicht voraus, dass neben den ei- gentlichen Fusstritten oder Schlägen gegen den Kopf ein aggravierendes Mo- ment, etwa eine besondere Heftigkeit der Tritte, die Wehrlosigkeit des Opfers, die Traktierung mit weiteren Gegenständen oder die Einwirkung mehrerer Personen, hinzutreten muss (Urteil des Bundesgerichtes 6B_529/2020 vom 14. September 2020 E. 3.3.2; 6B_1180/2015 vom 13. Mai 2016 E. 4.1;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