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SB230257 vom 11. Oktober 2024</w:t>
      </w:r>
    </w:p>
    <w:p>
      <w:r>
        <w:t>ZH Obergericht, 2024-10-11, DE</w:t>
      </w:r>
    </w:p>
    <w:p>
      <w:r>
        <w:rPr>
          <w:b/>
        </w:rPr>
        <w:t xml:space="preserve">Quelle: </w:t>
      </w:r>
      <w:r>
        <w:t>https://mcp.opencaselaw.ch/entscheid/zh_obergericht_SB230257</w:t>
      </w:r>
    </w:p>
    <w:p>
      <w:r>
        <w:t>FR: ZH_OBERGERICHT SB230257 du 11 octobre 2024</w:t>
      </w:r>
    </w:p>
    <w:p>
      <w:r>
        <w:t>IT: ZH_OBERGERICHT SB230257 del 11 ottobre 2024</w:t>
      </w:r>
    </w:p>
    <w:p>
      <w:pPr>
        <w:pStyle w:val="Heading2"/>
      </w:pPr>
      <w:r>
        <w:t>Erwägungen</w:t>
      </w:r>
    </w:p>
    <w:p>
      <w:r>
        <w:rPr>
          <w:b/>
        </w:rPr>
        <w:t>E. 1</w:t>
      </w:r>
    </w:p>
    <w:p>
      <w:r>
        <w:t>Verfahrensgang</w:t>
      </w:r>
    </w:p>
    <w:p>
      <w:r>
        <w:rPr>
          <w:b/>
        </w:rPr>
        <w:t>E. 1.1</w:t>
      </w:r>
    </w:p>
    <w:p>
      <w:r>
        <w:t>Die Vorinstanz bestrafte den Beschuldigten mit einer unbedingten Freiheits- strafe von 15 Monaten (Urk. 84 S. 33).</w:t>
      </w:r>
    </w:p>
    <w:p>
      <w:r>
        <w:rPr>
          <w:b/>
        </w:rPr>
        <w:t>E. 1.2</w:t>
      </w:r>
    </w:p>
    <w:p>
      <w:r>
        <w:t>Mit seiner Berufung beantragt der Beschuldigte, dass er mit einer angemes- senen Busse bzw. eventualiter mit einer vollziehbaren Geldstrafe von 120 Tages- sätzen zu Fr. 30.– zu bestrafen sei (Urk. 87; vgl. auch Urk. 97).</w:t>
      </w:r>
    </w:p>
    <w:p>
      <w:r>
        <w:rPr>
          <w:b/>
        </w:rPr>
        <w:t>E. 1.3</w:t>
      </w:r>
    </w:p>
    <w:p>
      <w:r>
        <w:t>Demgegenüber beantragt die Staatsanwaltschaft mit ihrer Anschluss- berufung eine (teilbedingte) Freiheitsstrafe von drei Jahren (unter Einbezug der</w:t>
      </w:r>
    </w:p>
    <w:p>
      <w:r>
        <w:t>- 25 - – gemäss Staatsanwaltschaft – zu widerrufenden Freiheitsstrafe als Gesamtstrafe; Urk. 90; vgl. auch Urk. 99), so wie sie es bereits vor der Vorinstanz beantragt hatte (Prot. I S. 6 i.V.m. Urk. 75 S. 1).</w:t>
      </w:r>
    </w:p>
    <w:p>
      <w:r>
        <w:rPr>
          <w:b/>
        </w:rPr>
        <w:t>E. 1.4</w:t>
      </w:r>
    </w:p>
    <w:p>
      <w:r>
        <w:t>Die Vorinstanz hat den ordentlichen Strafrahmen der groben Verletzung der Verkehrsregeln im Sinne von Art. 90 Abs. 2 SVG korrekt abgesteckt – bei diesem Tatbestand ist es Freiheitsstrafe bis zu drei Jahren oder Geldstrafe (Urk. 84 E. IV/1.2 S. 26).</w:t>
      </w:r>
    </w:p>
    <w:p>
      <w:r>
        <w:rPr>
          <w:b/>
        </w:rPr>
        <w:t>E. 1.5</w:t>
      </w:r>
    </w:p>
    <w:p>
      <w:r>
        <w:t>Auch die Erwägungen der Vorinstanz zu den allgemeinen Strafzumessungs- regeln (Urk. 84 E. IV/1 f. S. 26 f.) brauchen nicht wiederholt zu werden.</w:t>
      </w:r>
    </w:p>
    <w:p>
      <w:r>
        <w:rPr>
          <w:b/>
        </w:rPr>
        <w:t>E. 1.6</w:t>
      </w:r>
    </w:p>
    <w:p>
      <w:r>
        <w:t>Wie nachfolgend aufzuzeigen sein wird, bewegt sich die konkret auszu- fällende und angemessene Strafe für das hier zu beurteilende Delikt der groben Verletzung der Verkehrsregeln im Bereich von über sechs Monaten bzw. 180 Tagessätzen, womit einzig die Ausfällung einer Freiheitsstrafe in Betracht kommt (Art. 34 Abs. 1 StGB; Art. 40 Abs. 1 StGB). 2. Tatverschulden</w:t>
      </w:r>
    </w:p>
    <w:p>
      <w:r>
        <w:rPr>
          <w:b/>
        </w:rPr>
        <w:t>E. 1.7</w:t>
      </w:r>
    </w:p>
    <w:p>
      <w:r>
        <w:t>Am 17. Juli 2023 wurde zur Berufungsverhandlung auf den 9. November 2023 vorgeladen. Zur Berufungsverhandlung erschienen der Beschuldigte in Be- gleitung seines amtlichen Verteidigers sowie Staatsanwalt lic. iur. D._______ in Be- gleitung von Staatsanwalt lic. iur. E._____. Vorfragen waren keine zu entscheiden. Nach durchgeführter Einvernahme des Beschuldigten begründete der amtliche Verteidiger die Berufung des Beschuldigten sowie die Beweisanträge. Danach be- antwortete die Staatsanwaltschaft die Berufung des Beschuldigten, begründete ihre eigene (Anschluss-)Berufung und nahm zu den Beweisanträgen des Beschuldigten</w:t>
      </w:r>
    </w:p>
    <w:p>
      <w:r>
        <w:t>- 6 - Stellung (Prot. II S. 5 ff.; vgl. auch Urk. 96-99). Nach durchgeführter Beratung über die von der Verteidigung gestellten Beweisanträge und nachdem der Beschuldigte sein Schlusswort hielt, wurde die Berufungsverhandlung – insbesondere zur Ein- holung eines weiteren verkehrstechnischen Gutachtens – abgebrochen, wobei die Parteien der schriftlichen Fortführung des Berufungsverfahrens zustimmten (Prot. II S. 13 ff. und S. 16).</w:t>
      </w:r>
    </w:p>
    <w:p>
      <w:r>
        <w:rPr>
          <w:b/>
        </w:rPr>
        <w:t>E. 1.8</w:t>
      </w:r>
    </w:p>
    <w:p>
      <w:r>
        <w:t>Mit Beschluss vom 5. Dezember 2023 wurde über die von der Verteidigung anlässlich der Berufungsverhandlung vom 9. November 2023 gestellten Beweis- anträge entschieden, den Parteien ein Gutachter vorgeschlagen und die schriftliche Fortführung des Berufungsverfahrens beschlossen (Urk. 102; vgl. auch Prot. II S. 16 und Urk. 101). Nachdem sich die Staatsanwaltschaft explizit und die Ver- teidigung implizit mit der Ernennung des vorgeschlagenen Gutachters (Dipl. Ing. HTL F._____) einverstanden erklärt haben, wurde den Parteien mit Präsidial- verfügung vom 11. Januar 2024 Frist angesetzt, um zum Fragenkatalog an den Gutachter Stellung zu nehmen bzw. Ergänzungsfragen einzureichen (Urk. 105, 108 und 108A). Nach Eingang der Stellungnahmen (Urk. 113-114) wurde der Gutachter mit Schreiben vom 30. Januar 2024 zur Erstattung des Gutachtens – unter Beilage des angepassten Fragenkatalogs – beauftragt (Urk. 115; vgl. auch Urk. 116). Nach Eingang des verkehrstechnischen Gutachtens von Dipl. Ing. HTL F._____ vom G._____ [Test Center] (nachfolgend: G._____) vom 30. Mai 2024 (Urk. 122 und 123) wurde dem Beschuldigten mit Präsidialverfügung vom 6. Juni 2024 Frist angesetzt, um zum Gutachten sowie zur diesbezüglichen Rechnung Stellung zu nehmen und eine Replik einzureichen (Urk. 124). Nach Eingang der Stellungnahme und Replik (Urk. 127 und 128) wurde der Staatsanwaltschaft mit Präsidialverfügung vom 22. Juli 2024 Frist angesetzt, um ebenfalls zum Gutachten und zur Rechnung Stellung zu nehmen und eine Duplik einzureichen (Urk. 130). Mit Eingabe vom 8. August 2024 reichte die Staatsanwaltschaft ihre Stellungnahme sowie die Duplik ein (Urk. 133). Das Verfahren ist spruchreif.</w:t>
      </w:r>
    </w:p>
    <w:p>
      <w:r>
        <w:t>- 7 -</w:t>
      </w:r>
    </w:p>
    <w:p>
      <w:r>
        <w:rPr>
          <w:b/>
        </w:rPr>
        <w:t>E. 2</w:t>
      </w:r>
    </w:p>
    <w:p>
      <w:r>
        <w:t>Umfang der Berufung</w:t>
      </w:r>
    </w:p>
    <w:p>
      <w:r>
        <w:rPr>
          <w:b/>
        </w:rPr>
        <w:t>E. 2.1</w:t>
      </w:r>
    </w:p>
    <w:p>
      <w:r>
        <w:t>Die Gerichtsgebühr für das Berufungsverfahren ist auf Fr. 3'600.– festzu- setzen (§ 16 Abs. 1 i.V.m. § 14 Abs. 1 GebV OG). Die Kosten des Rechtsmittel- verfahrens tragen die Parteien nach Massgabe ihres Obsiegens oder Unterliegens</w:t>
      </w:r>
    </w:p>
    <w:p>
      <w:r>
        <w:t>- 31 - (Art. 428 Abs. 1 StPO). Sowohl der Beschuldigte als auch die Staatsanwaltschaft dringen mit ihren Berufungsanträgen bzw. Anschlussberufungsanträgen nicht durch. Entsprechend sind die Kosten des Berufungsverfahrens dem Beschuldigten zur Hälfte aufzuerlegen und zur Hälfte auf die Gerichtskasse zu nehmen.</w:t>
      </w:r>
    </w:p>
    <w:p>
      <w:r>
        <w:rPr>
          <w:b/>
        </w:rPr>
        <w:t>E. 2.2</w:t>
      </w:r>
    </w:p>
    <w:p>
      <w:r>
        <w:t>Der amtliche Verteidiger des Beschuldigten macht für das Berufungsver- fahren einen Aufwand von insgesamt Fr. 11'704.70 geltend (Urk. 95: Fr. 8'291.95 [inkl. 7,7 % MwSt.]; Urk. 129: Fr. 3'412.75 [inkl. 7,7 % bzw. 8,1 % MwSt.]), welcher Aufwand ausgewiesen ist und angemessen erscheint. Der amtliche Verteidiger ist somit für seine Bemühungen und Auslagen mit Fr. 11'704.70 (inkl. MwSt. und Bar- auslagen) zu entschädigen, wovon Fr. 8'000.– als Akonto-Honorarzahlung bereits durch die Gerichtskasse entschädigt wurden (vgl. Urk. 104 und 106).</w:t>
      </w:r>
    </w:p>
    <w:p>
      <w:r>
        <w:rPr>
          <w:b/>
        </w:rPr>
        <w:t>E. 2.3</w:t>
      </w:r>
    </w:p>
    <w:p>
      <w:r>
        <w:t>Die Kosten des im Berufungsverfahren eingeholten Gutachtens F.____/G._____ belaufen sich auf Fr. 9'485.80 (Urk. 123) und übersteigen damit den mit Offerte vom 2. Februar 2024 abgesteckten Kostenrahmen (Urk. 117) nicht. In der Rechnung des G._____ wurden die einzelnen Arbeitsschritte und die dafür anfallenden Kosten aufgeführt, wobei die Kosten des Gutachtens im üblichen Rah- men eines verkehrstechnischen Gutachtens liegen (vgl. dazu beispielshaft auch die Kosten des Gutachtens in gleicher Sache des FOR), weswegen die von der Vertei- digung daran vorgebrachte Kritik nicht verfängt (vgl. Urk. 127 S. 9 f.) und keine wei- teren diesbezüglichen Abklärungen angezeigt sind. Entsprechend sind auch die Kosten des Gutachtens F.____/G._____ – nach dem vorstehend genannten Ver- teilschlüssel (vgl. E. VI/2.1) – dem Beschuldigten zur Hälfte aufzuerlegen und zur Hälfte auf die Gerichtskasse zu nehmen.</w:t>
      </w:r>
    </w:p>
    <w:p>
      <w:r>
        <w:rPr>
          <w:b/>
        </w:rPr>
        <w:t>E. 2.4</w:t>
      </w:r>
    </w:p>
    <w:p>
      <w:r>
        <w:t>Somit sind die Kosten des Berufungsverfahrens, mit Ausnahme der Kosten der amtlichen Verteidigung, zur einen Hälfte dem Beschuldigten aufzuerlegen und zur andern Hälfte auf die Gerichtskasse zu nehmen. Die Kosten der amtlichen Verteidigung im Berufungsverfahren sind zur Hälfte einstweilen und zur Hälfte definitiv auf die Gerichtskasse zu nehmen. Die Rück- zahlungspflicht des Beschuldigten bleibt im Umfang der Hälfte gemäss Art. 135 aAbs. 4 StPO vorbehalten.</w:t>
      </w:r>
    </w:p>
    <w:p>
      <w:r>
        <w:t>- 32 - Es wird beschlossen: 1. Es wird festgestellt, dass das Urteil des Bezirksgerichts Zürich vom 12. Januar 2023 wie folgt in Rechtskraft erwachsen ist: «Es wird erkannt: 1.-4. […]</w:t>
      </w:r>
    </w:p>
    <w:p>
      <w:r>
        <w:rPr>
          <w:b/>
        </w:rPr>
        <w:t>E. 3</w:t>
      </w:r>
    </w:p>
    <w:p>
      <w:r>
        <w:t>Würdigung der Beweismittel</w:t>
      </w:r>
    </w:p>
    <w:p>
      <w:r>
        <w:rPr>
          <w:b/>
        </w:rPr>
        <w:t>E. 3.1</w:t>
      </w:r>
    </w:p>
    <w:p>
      <w:r>
        <w:t>Was die persönlichen Verhältnisse des Beschuldigten anbelangt, kann auf die Ausführungen der Vorinstanz (Urk. 84 E. IV/3.2.1 S. 28 f.) verwiesen werden. Anlässlich der Berufungsverhandlung ergab sich noch, dass der Beschuldigte ne- ben seiner 80%-Tätigkeit als Lagerist bei der T.____ AG eine Weiterbildung als Logistikfachmann mit eidgenössischem Fachausweis absolviert. Weiter wurde ein Arztbericht des Sanatoriums U._____, Zentrum für Psychosomatik, eingereicht, welcher bestätigt, dass der Beschuldigte seit dem 4. November 2020 (nach statio- närem Aufenthalt in der psychiatrischen Universitätsklinik Zürich) dort wegen seiner depressiven Symptomatik in regelmässiger ambulanter psychiatrisch-psychothera- peutischer Behandlung stand (Urk. 96 S. 2 ff.; vgl. auch Urk. 97 und 98/2-11). Eine gesteigerte Strafempfindlichkeit weist der Beschuldigte dadurch aber nicht auf. Es</w:t>
      </w:r>
    </w:p>
    <w:p>
      <w:r>
        <w:t>- 27 - ist nicht ersichtlich, weshalb die Lebensgeschichte oder der Werdegang des Be- schuldigten Auswirkungen auf die Strafzumessung zeitigen sollten. Aus der Bio- grafie und den persönlichen Verhältnissen des Beschuldigten lassen sich keine strafzumessungsrelevanten Faktoren ableiten.</w:t>
      </w:r>
    </w:p>
    <w:p>
      <w:r>
        <w:rPr>
          <w:b/>
        </w:rPr>
        <w:t>E. 3.2</w:t>
      </w:r>
    </w:p>
    <w:p>
      <w:r>
        <w:t>Vorstrafen kommt bei der Strafzumessung allgemein eine wichtige Rolle zu (BSK StGB I-WIPRÄCHTIGER/KELLER, Art. 47 N 130). Wer ungeachtet früherer Ver- urteilungen wiederum straffällig wird, erscheint als unbelehrbar und als unein- sichtig. Die Gültigkeit der Rechtsnormen ist dem Beschuldigten bereits persönlich verdeutlicht worden. Als Wiederholungstäter kennt er die Schädlichkeit seines Tuns wie auch die entsprechende soziale Missbilligung. Dies gilt umso mehr für ein- schlägige Vorstrafen. Erneute Delinquenz auf dem gleichen Gebiet indiziert eine besondere Unbelehrbarkeit und Uneinsichtigkeit (MATHYS, Leitfaden Strafzu- messung, 2. Aufl., Basel 2019, N 320 und 322, mit Hinweisen auf die bundes- gerichtliche Rechtsprechung). Der Beschuldigte wurde mit Urteil des Bezirksgerichts Muri vom 22. September 2020 (Aktenzeichen: AS.2020.3) wegen qualifizierten groben Verletzung der Ver- kehrsregeln im Sinne von Art. 90 Abs. 3 SVG zu einer bedingt vollziehbaren Frei- heitsstrafe von 14 Monaten, unter Ansetzung einer dreijährigen Probezeit, verurteilt (Urk. 85). Der Beschuldigte beging das hier zu beurteilende Delikt nur gerade einmal elf Tage nach der Verurteilung des Bezirksgerichts Muri bzw. ganz zu Beginn der laufenden dreijährigen Probezeit. Es handelt sich wiederum um ein Strassenverkehrsdelikt. Die einschlägige Vorstrafe des Beschuldigten des Bezirksgerichts Muri sowie die neuerliche Delinquenz während laufender Probezeit ist – im Einklang mit den zu- treffenden Erwägungen der Vorinstanz (Urk. 84 E. IV/3.2.2 S. 29) – merklich straf- erhöhend zu berücksichtigen. Deren Ausmass hat sich vornehmlich nach der bis- herigen Strafe zu richten, welche ihre Wirkung offenkundig, in geradezu eklatanter Weise verfehlt hat (MATHYS, a.a.O., N 325). Gerechtfertigt erscheint eine Erhöhung der Strafe um 5 Monate.</w:t>
      </w:r>
    </w:p>
    <w:p>
      <w:r>
        <w:t>- 28 -</w:t>
      </w:r>
    </w:p>
    <w:p>
      <w:r>
        <w:rPr>
          <w:b/>
        </w:rPr>
        <w:t>E. 3.2.1</w:t>
      </w:r>
    </w:p>
    <w:p>
      <w:r>
        <w:t>Objektive Beweismittel: Unfallanalytisches Gutachten und Ergänzungs- gutachten des FOR / Verkehrstechnisches Gutachten F.____/G._____ Mit Gutachtensauftrag vom 4. Februar 2021 (Urk. 8/3) holte die Staatsanwaltschaft beim FOR ein unfallanalytisches Gutachten über den Unfallhergang sowie zur Ein- gangsgeschwindigkeit der beiden beteiligten Fahrzeuge ein (Urk. 8/4). Nach Stel- lungnahmen und Ergänzungsfragen der Rechtsvertreter vom Beschuldigten und C._____ zum Gutachten (Urk. 8/6, 8/6a sowie 8/8) wurde ein Ergänzungsgutachten eingeholt (Urk. 8/11). Nach der Stellungnahme des damaligen Verteidigers des Beschuldigten zum Ergänzungsgutachten – womit die mündliche Erläuterung des Gutachtens beantragt wurde (Urk. 8/15) – wurden die beiden Sachverständigen Q.____ und R.____ anlässlich der Zeugeneinvernahme einer sachverständigen Person / des mündlichen Gutachtens vom 24. Februar 2022 durch die Staatsan- waltschaft befragt (Urk. 8/16). Mit Eingabe vom 9. Januar 2023 reichte der Ver- teidiger des Beschuldigten (Urk. 66) eine Stellungnahme von Dipl.-Ing. HTL B._____ sel. zum Gutachten bzw. Ergänzungsgutachten des FOR ein (Urk. 67), woraufhin die beiden Sachverständigen Q.____ und R.____ anlässlich der Haupt-</w:t>
      </w:r>
    </w:p>
    <w:p>
      <w:r>
        <w:t>- 12 - verhandlung von der Vorinstanz nochmals als sachverständige Zeugen einvernommen wurden (Prot. I S. 10 ff.). Die Vorinstanz setzte sich gründlich mit der Frage auseinander, ob aus inhaltlichen Aspekten etwas dagegen spricht, auf diese Beweismittel (Urk. 8/4, 8/11, 8/16 sowie Prot. I S. 10 ff.) abzustellen. Auf ihre zutreffenden Ausführungen kann uneinge- schränkt verwiesen werden (Urk. 84 E. II/2.1.1-2.1.8 S. 7-15). Die Sachverständigen haben sich ausführlich und überzeugend mit den Ergän- zungsfragen zum Gutachten (Urk. 8/4) sowie den gegen das Gutachten erhobenen Einwänden auseinandergesetzt (Urk. 8/11, 8/16; Prot. I S. 10 ff.). Sie konnten insbesondere nachvollziehbar und schlüssig die mit der Stellungnahme zum Gut- achten von Dipl.-Ing. HTL B._____ sel. vom 30. Dezember 2022 aufgeworfenen Fragen bzw. behaupteten Unklarheiten resp. Unstimmigkeiten (Urk. 67) beant- worten bzw. ausräumen (Prot. I S. 10 ff.). Die Vorinstanz hat die bis dahin gegen das Gutachten vorgebrachten Einwände aufgenommen und überzeugend dargelegt, weshalb diese Einwände die Schlussfolgerungen des FOR-Gutachtens nicht zu erschüttern bzw. in Zweifel zu ziehen vermögen (Urk. 84 E. II/2.1.4-2.1.8 S. 9-15). Insoweit ist der Einschätzung der Vorinstanz mit Verweis auf deren zutreffenden Erwägungen zu folgen. Dem unfallanalytischen Gutachten, an deren Ausarbeitung mehrere Fachpersonen mitgewirkt haben (unter Einbezug des Ergänzungsgutachtens sowie den Zeugen- aussagen der Sachverständigen; Urk. 8/4, 8/11, 8/16; Prot. I S. 10 ff.), kommt frag- los ein hoher Beweiswert zu. So wurde mithilfe der Simulationssoftware PC Crash 13.0 zunächst die Phase vor der Kollision ausgewertet und dann, auf letztere Aus- wertung weiter aufbauend, die Analyse der Kollision und Untersuchung der nach- kollisionären Phase vorgenommen (Urk. 8/4 S. 5 und 13). Mit einbezogen wurden dabei namentlich die dokumentierten Kratzspuren, Pneudruckspuren und Schleu- derspuren auf der Strasse sowie die dokumentierten Beschädigungen und die technischen Angaben der beiden am Unfall beteiligten Fahrzeuge. Was die Ver- ständlichkeit des Gutachtens und der Berichte anbelangt, mögen zwar einzelne Darstellungen und technische Ausführungen isoliert betrachtet für einen Laien nicht verständlich erscheinen. Das unfallanalytische Gutachten und die Berichte wurden</w:t>
      </w:r>
    </w:p>
    <w:p>
      <w:r>
        <w:t>- 13 - von Sachverständigen und Fachpersonen erstellt, welche über die nötigen Kennt- nisse und Fähigkeiten verfügen, um aus für Laien regelmässig unverständlichen fachspezifischen Gegebenheiten nachvollziehbare und plausible Schlussfolgerun- gen zu ziehen. Darin besteht gerade Sinn und Zweck des Beizugs von sach- verständigen Personen (vgl. Art. 182 StPO). Im Gutachten wird ausreichend ver- ständlich erklärt, wie die einzelnen Spuren, Angaben und Werte zu interpretieren sind. Nachdem an der Berufungsverhandlung eine neuerliche Stellungnahme von Dipl.-Ing. HTL B._____ sel., nun zu den mündlichen Auskünften der FOR- Gutachter, eingereicht worden war (Urk. 98/1; vgl. auch das Privatgutachten von B._____ sel. [Urk. 66 f.]) und nachdem die darin vorgebrachte Kritik nicht von vornherein ausgeräumt werden konnte (vgl. dazu auch Urk. 102), wurde auf Beweisantrag des Beschuldigten hin Dipl.-Ing. HTL F._____, G._____, am 30. Januar 2024 mit der Erstellung eines verkehrstechnischen (Zweit-)Gutachtens beauftragt (Urk. 115). Hinsichtlich des vom G._____ eingereichten Gutachtens (Urk. 122) moniert die Verteidigung nun in formeller Hinsicht, dass es nicht bzw. nicht hauptsächlich vom beauftragten Gutachter, sondern vielmehr von S.____ erstellt worden sei. Da das Gutachten somit eine wesentliche und explizite Vorgabe des Auftrags verletze, sei das «Obergutachten» zurückzuweisen und bei einer unabhängigen Gutachtensper- son neu in Auftrag zu geben; eventualiter sei der Gutachter Dipl. Ing. HTL F._____ als Sachverständiger durch das Gericht – mit Teilnahme- und Fragerecht der Par- teien – zum Gutachten zu befragen (Urk. 127 S. 3). Dem entsprechenden Gutach- ten ist zu entnehmen, dass das Dokument von S.____ erstellt worden ist resp. dass dieser als Autor fungiert. Als Prüfer des Dokuments wird jedoch der beauftragte Gutachter F._____ geführt (Urk. 122 S. 1 und 2). Sowohl F._____ als auch S.____ arbeiten für die G._____ AG. F._____ ist der Bereichsleiter der Unfallanalyse des G._____. Vorliegend war ein reines Aktengutachten zu erstellen. Explorationsge- spräche, wie beispielsweise bei der Erstellung von psychiatrischen Gutachten üb- lich, waren keine durchzuführen. Unter Berücksichtigung, dass nach Art. 184 Abs. 2 lit. b StPO die sachverständige Person für die Ausarbeitung des Gutachtens</w:t>
      </w:r>
    </w:p>
    <w:p>
      <w:r>
        <w:t>- 14 - weitere Personen unter ihrer Verantwortung einsetzen kann, ist das Vorgehen des Gutachters F._____ bzw. des G._____ nicht zu beanstanden (auch nicht mit Blick auf das Urteil des Bundesgerichts 6B_265/2015 vom 3. Dezember 2015 E. 6; ähn- lich auch die Staatsanwaltschaft in Urk. 133 S. 1). Das Gutachten ist deswegen nicht zurückzuweisen, und es ist auch kein neues Gutachten bei einer unabhängi- gen Gutachtensperson einzuholen. Auch erscheint eine Befragung von F._____ durch das Gericht nicht notwendig, da Selbiges durch F._____ geprüft und zudem aussagekräftig und verständlich ist.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(vgl. Art. 10 Abs. 2 StPO). Auch wenn das gerichtlich eingeholte Gutachten grund- sätzlich der freien Beweiswürdigung unterliegt, darf das Gericht in Fachfragen nicht ohne triftige Gründe von ihm abrücken und muss es Abweichungen begründen. Auf der anderen Seite kann das Abstellen auf eine nicht schlüssige Expertise bzw. der Verzicht auf die gebotenen zusätzlichen Beweiserhebungen gegen das Verbot willkürlicher Beweiswürdigung (Art. 9 BV) verstossen. Erscheint dem Gericht die Schlüssigkeit eines Gutachtens in wesentlichen Punkten zweifelhaft, hat es nötigenfalls ergänzende Beweise zur Klärung dieser Zweifel zu erheben. Ein Gutachten stellt namentlich dann keine rechtsgenügliche Grundlage dar, wenn ge- wichtige, zuverlässig begründete Tatsachen oder Indizien die Überzeugungskraft des Gutachtens ernstlich erschüttern. Das trifft etwa dann zu, wenn der Sachver- 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(BGE 141 IV 369 E. 6.1 m.H.; vgl. dazu auch Urteil des Bundesgerichts 6B_738/2018 vom 27. März 2019). Einem</w:t>
      </w:r>
    </w:p>
    <w:p>
      <w:r>
        <w:t>- 15 - Zweitgutachten kommt grundsätzlich derselbe Beweiswert zu wie dem Erstgut- achten. Lassen sich Widersprüche zwischen verschiedenen Gutachten nicht be- friedigend lösen und ist ein zusätzliches (drittes) Gutachten nicht opportun, hat das Gericht ungeachtet von Beweisregeln nach pflichtgemässem Ermessen frei dar- über zu entscheiden, welche Erkenntnisse mehr überzeugen und somit mass- gebend sind (BSK StPO-HEER, Art. 189 N 17). Das Gutachten F.____/G._____ kommt in einer eigenständigen Beurteilung im Er- gebnis auf beinahe dieselben Kollisionsgeschwindigkeiten bzw. Höchstgeschwin- digkeiten der beiden am Unfall beteiligten Fahrzeuge wie das Gutachten des FOR. Die berechnete Fahrgeschwindigkeit liegt im Gutachten F.____/G._____ hinsicht- lich des vom Beschuldigten gefahrenen VWs bei minimal 91 km/h und maximal 103 km/h. Das FOR-Gutachten ermittelte diesbezüglich eine Geschwindigkeit von minimal 90 km/h und maximal 104 km/h. Hinsichtlich des Mercedes kam das Gut- achten F.____/G._____ auf eine Kollisionsgeschwindigkeit von minimal 96 km/h und maximal 108 km/h; das Gutachten des FOR ermittelte eine Kollisionsgeschwin- digkeit von minimal 95 km/h und maximal 107 km/h (vgl. Urk. 8/4 und 122). Bei der Berechnung dieser Geschwindigkeiten wurden gewisse Parameter unterschiedlich gewichtet oder beurteilt (vgl. dazu Urk. 122). Aus dem Gutachten F.____/G._____ ergibt sich jedoch, dass sich die von Privatgutachter Dipl.-Ing. HTL B.____ sel. am Gutachten des FOR vorgebrachte Kritik (Urk. 66 f. und 98/1) nicht erhärten lässt. Anzumerken lässt sich hierzu ferner, dass nach konstanter Praxis des Bundes- gerichts Privatgutachten nicht der gleich hohe Stellenwert zukommt wie Gutachten, die von der Untersuchungsbehörde oder von einem Gericht eingeholt wurden. Den Ergebnissen eines im Auftrag des Beschuldigten erstellten Privatgutachtens kommt nur (aber immerhin) die Bedeutung einer der freien Beweiswürdigung unterliegen- den Parteibehauptung bzw. eines Bestandteils der Parteivorbringen zu, nicht aber die Qualität eines eigenständigen Beweismittels (BGE 141 IV 369 E. 6.2 m.H.; vgl. dazu auch Urteile des Bundesgerichts 6B_710/ 2020 vom 16. November 2020 E. 3.2; 6B_220/2021 vom 24. März 2022 E. 2.2.2). Der Beschuldigte hat sich (auch) mit dem Gutachten F.____/G._____ vertieft, geradezu akribisch auseinandergesetzt (Urk. 128). Offenbar half ihm dabei sein</w:t>
      </w:r>
    </w:p>
    <w:p>
      <w:r>
        <w:t>- 16 - Vater, welcher Sachkunde auf diesem Gebiet besitze. Auch die Verteidigung äussert sich ausführlich zum Gutachten F.____/G._____ (Urk. 127). Der Beschuldigte wie auch die Verteidigung scheinen darauf zu zielen, jeweils in isolierter Betrachtung einzelne der von den Gutachtern gewählten Parameter in Zweifel zu ziehen, um so die sowohl im FOR-Gutachten wie aber auch im Gutachten F.____/G._____ errechneten Kollisionsgeschwindigkeiten (welche hinsichtlich der Minimalgeschwindigkeitsberechnung betreffend den VW lediglich 1 km/h auseinanderliegen [vgl. dazu vorstehend E. II/3.2.1]) als unplausibel erscheinen zu lassen (vgl. Urk. 97, 127 und 128). Letztlich gelingt ihnen das nicht. Beim Gutachten F.____/G._____ standen sämtliche Verfahrensakten zur Erstellung des Gutachtens zur Verfügung, was sich aus diesem auch ergibt (vgl. Urk. 122 S. 3). Dem Einwand der Verteidigung, dass mit der expliziten und zufälligen bzw. nicht nachvollziehbaren Nennung einzelner Aktenstücke durch das Gutachten F.____/G._____ der Eindruck entstehe, es seien die nicht explizit genannten Aktenstücke nicht berücksichtigt worden (Urk. 127 S. 4), kann nicht gefolgt werden. Eine in allen Teilen kongruente und vollständige Zitierweise zu fordern, wäre eine überspitzte Erwartung. Auch das Vorbringen der Verteidigung, dass nicht verwertbare Einvernahmen/Befragungen zur Erstellung des Gutachtens verwertet worden seien, verfängt nicht. Zwar dürfen die Aussagen der Fahrzeuginsassen des Beschuldigten – wie vorstehend erläutert (vgl. E. II/2.2) – nicht zulasten des Beschuldigten verwertet werden. Wenn aber die betreffenden Aussagen – wie dem Gutachten F.____/G._____ zu entnehmen ist – nichts den Beschuldigten Belastendes enthalten, darf zugunsten des Beschuldigten sehr wohl auf Angaben daraus abgestellt werden. Aus den Ausführungen der Verteidigung geht denn auch nicht klar hervor, inwieweit diese Aussagen (welche, resp. welche belastenden?) verwertet worden wären. Weshalb die erste polizeiliche Einvernahme des Zeugen P.____ (Urk. 2/3) nicht zulasten des Beschuldigten verwertbar sein sollte, wird von der Verteidigung nicht näher erläutert und ergibt sich auch nicht aus den Akten (vgl. Urk. 127 S. 4). Es wäre aber auch hier nicht ersichtlich, welche allenfalls nicht verwertbare Aussage des Zeugen P.____ denn zulasten des Beschuldigten im Gutachten verwertet worden wäre. Zwar ist zutreffend, dass in Bezug auf das Leer- und Betriebsgewicht der beteiligten</w:t>
      </w:r>
    </w:p>
    <w:p>
      <w:r>
        <w:t>- 17 - Fahrzeuge in den Gutachten von unterschiedlichen Gewichten ausgegangen wurde (Betriebsgewicht im FOR-Gutachten in Bezug auf den Mercedes 2'072 Kilogramm und 1'612 Kilogramm in Bezug auf den VW [Urk. 8/4]; Betriebsgewicht im F.____/G._____-Gutachten 2'148 Kilogramm bzw. 1'649 Kilogramm [Urk. 122]). Es handelt sich um Divergenzen von 76 Kilogramm in Bezug auf den Mercedes bzw. 37 Kilogramm in Bezug auf den VW. Das FOR-Gutachten stützt sich auf die Angaben aus dem Fahrzeugausweis der jeweiligen Fahrzeuge (vgl. Urk. 8/4 S. 20, Anhänge 1 und 3). Dass diese Gewichtsunterschiede – selbst wenn auch die von der Verteidigung bzw. dem Beschuldigten selbst geltend gemachten höheren Körpergewichte der Insassen noch berücksichtigt würden (Urk. 127 S. 6 f. und Urk. 128 S. 1 und 3) – zu einem relevant anderen Endergebnis führen würden, ist nicht anzunehmen. Die Ausführungen der Verteidigung bzw. des Beschuldigten selbst, dass das FOR entgegen F.____/G._____ nie Spuren des VWs des Beschul- digten auf dem Asphalt gefunden habe (Urk. 127 S. 5; vgl. auch Urk. 128 S. 1), werden nicht durch die Akten gedeckt; auch das FOR stellte eine Spurenzeichnung des VWs auf der Strasse fest (vgl. Urk. 8/4 S. 14 mit Verweis auf Urk. 3/4 S. 31, vgl. auch S. 30). Es ist unschwer zu erkennen, dass es sich dabei um die gleiche, ebenso im Gutachten F.____/G._____ beschriebene Spur handelt (vgl. Urk. 122 S. 7 f.). Weiter moniert die Verteidigung, dass die Annahme des Gutachtens F.____/G._____, wonach die Strasse am Unfallort leicht aufsteigend sei, nicht von den FOR-Gutachtern erwähnt oder für relevant befunden worden sei (Urk. 127 S. 6). Hierzu gilt es zu erwähnen, dass das F.____/G._____-Gutachten die Annahme benennt, dass die Strasse vom Kollisionsort bis zur Endlage des Mercedes leicht ansteige. Diese leichte (von F.____/G._____ angenommene) Steigung wurde für die Gutachtenserstellung nicht berücksichtigt, was explizit erwähnt, also offengelegt wurde (Urk. 122 S. 11). Gewisse Vereinfachungen sind akzeptabel, solange ihnen – allein oder im Rahmen der Gesamtwürdigung – für das Ergebnis keine Relevanz zugeschrieben werden muss. Der Beschuldigte kann auch mit diesem Einwand nichts zu seinen Gunsten ableiten. Auch die von ihm bzw. der Verteidigung genannten Unterschiede in den Gutachten u.a. betreffend die Wertung der Brems-/Schleuderspuren bzw. die Bremsverzögerung des Mercedes in der Schleuderphase oder in Bezug auf die Räder des Mercedes</w:t>
      </w:r>
    </w:p>
    <w:p>
      <w:r>
        <w:t>- 18 - (Urk. 127 S. 5 f.; Urk. 128 S. 1 ff.) mögen in einer singulären Betrachtungsweise zwar zutreffen. Die einzelnen Parameter müssen aber zueinander in Beziehung gesetzt werden, sodass mit den vorhandenen Spuren ein plausibles Gesamtbild entsteht (vgl. dazu exemplarisch Prot. I S. 11 ff.; insbesondere S. 12, 16, 24 f.). Die vom Beschuldigten bzw. der Verteidigung erwartete massive oder sogar schon nur minimale Reduktion der (Höchst-/Kollisions-) Geschwindigkeit ist beim vorliegenden Spurenbild nach den gutachterlichen Feststellungen nicht zu erwarten. Um allfälligen Ungenauigkeiten vorzubeugen, wird denn auch mit Geschwindigkeitsspektren gearbeitet, wobei die Gutachter vom jeweiligen Mittelwert der angegebenen Bereiche ausgehen (vgl. dazu exemplarisch Urk. 8/4 S. 18 f.). Dieses Vorgehen überzeugt. Von der Verteidigung wird sodann vorgebracht, dass der Eindruck entstehe, dass im «Obergutachten» F.____/G._____ mit Hilfe der vorgenommenen Annäherungen und Plausibilitäts-«Berechnungen» zumindest unbewusst versucht worden sei, die Resultate des FOR-Gutachtens bzw. den von der Staatsanwaltschaft (sogar schon vor den Gutachten) behaupteten Sachverhalt zu bestätigen (Urk. 127 S. 8 f.; ähn- lich auch in Urk. 128 S. 3). Inwiefern der Gutachter bzw. das G._____ ein Interesse daran haben sollte(n), die Resultate des FOR-Gutachtens oder den Anklage- sachverhalt (unrichtig) zu bestätigen, wird aus den Vorbringen der Verteidigung nicht klar. Zweifel an der Unvoreingenommenheit des Gutachters (allenfalls auch im Sinne einer verzerrten Wahrnehmung [Bias]) drängen sich nicht auf. Es kann dem Gutachter vielmehr zugetraut werden, eine unabhängige, sorgfältige und ob- jektive Einschätzung abzugeben – nur schon aus berufsethischer Motivation. Hin- weise für die These der Verteidigung fehlen (ebenso die Staatsanwaltschaft in Urk. 133 S. 1). Der amtliche Sachverständige ist nicht Gutachter einer Partei. Er ist vielmehr Entscheidungshilfe des Gerichts, dessen Wissen und Erfahrungen er durch besondere Kenntnisse auf seinem Sachgebiet ergänzt (vgl. dazu BGE 141 369 E. 6.2). Was allerdings in Bezug auf das Gutachten F.____/G._____ auffällt, ist, dass darin die Grundlagen bzw. Quellen, auf welche es sich stützt, wenig klar bzw. bloss un- spezifisch genannt werden (Urk. 122; so auch die Staatsanwaltschaft in Urk. 133</w:t>
      </w:r>
    </w:p>
    <w:p>
      <w:r>
        <w:t>- 19 - S. 2 Ziff. 6 a.E.). Das Gutachten F.____/G._____ wird denn auch von der Verteidi- gung in mehreren Punkten inhaltlich/methodisch gerügt (Urk. 127 S. 3 ff.). Auch die Staatsanwaltschaft kritisiert gewisse Punkte darin zu Recht (Urk. 133). Damit man einzig und vollumfänglich auf das Gutachten F.____/G._____ abstellen könnte, wäre diesbezüglich allenfalls eine Ergänzung angezeigt. In der vorliegenden Kon- stellation kann dies aber unterbleiben. Denn unter Berücksichtigung des Ergän- zungsgutachtens sowie der beiden Zeugeneinvernahmen der Sachverständigen (Urk. 8/4, 8/11, 8/16; Prot. I S. 10 ff.) überzeugt das grundlegende Gutachten des FOR und es kann darauf abgestellt werden. Aus dem Gutachten F.____/G._____ ergibt sich nämlich immerhin überzeugend, dass sich (auch) die von Privatgutach- ter Dipl.-Ing. HTL B.____ sel. am Gutachten des FOR vorgebrachte Kritik nicht da- hingehend erhärten lässt, dass am Endresultat des Gutachtens des FOR zu zwei- feln wäre. Am Rande bemerkt lässt sich sogar konstatieren, dass es sich beim Gut- achten des FOR in Bezug auf die gefahrenen (Höchst-/Kollisions-)Geschwindigkei- ten – wenn auch nur minimal – um das für den Beschuldigten günstigere Gutachten handelt. Die Staatsanwaltschaft, die Vorinstanz und nun auch das hiesige Gericht sind den zahlreichen vom Beschuldigten und der Verteidigung unter Beizug eines Privatgutachters geltend gemachten Unstimmigkeiten an den Gutachten nachge- gangen. Die geäusserte Kritik liess sich – soweit entscheidrelevant – nicht erhärten. Weitere Abklärungen sind nicht angezeigt. Die Unfallrekonstruktion des Forensischen Instituts Zürich (Urk. 8/4) erfüllt wissen- schaftliche Kriterien. In einer eigenständigen, fallspezifischen Herangehensweise wird sachlich, klar und schlüssig argumentiert, jeweils unter Wiedergabe der Prämissen und Nennung der Quellen. Insoweit keine präzisen Angaben gemacht werden können – so namentlich bezüglich des exakten Geschwindigkeitsverlaufs oder zur exakten Endlage der beiden Personenwagen – wird dies offengelegt und differenziert interpretiert. Gutachterliche Wertungen, Schätzungen und Annäherun- gen sind teils unvermeidlich. Allfällige offene Fragen oder Unklarheiten wurden mit dem Ergänzungsgutachten sowie den beiden Zeugeneinvernahmen der Sachver- ständigen beantwortet bzw. restlos ausgeräumt (Urk. 8/11, 8/16; Prot. I S. 10 ff.). Es gibt keinerlei Anhaltspunkte dafür, dass an der Qualität des unfallanalytischen Gutachtens des FOR weiter zu zweifeln wäre.</w:t>
      </w:r>
    </w:p>
    <w:p>
      <w:r>
        <w:t>- 20 - Das Gutachten des FOR kommt zum Schluss, dass folgender Unfallhergang und folgende Kollisionsgeschwindigkeiten plausibel seien (Urk. 8/4 S. 17 f.): «Gemäss den Angaben der unfallbeteiligten Lenker hielten diese bei der auf Rot gestellten Lichtsignalanlage H._____-strasse/I._____-platz an. Der Personenwagen C._____ hielt auf dem linken Fahrstreifen, der Personenwa- gen A.____ auf dem rechten Fahrstreifen. Als das Signal auf Grün wechselte, fuhren beide Personenwagen in Richtung J._____ los. Dabei dürften die beiden Personenwagenlenker durch die jeweiligen techni- schen und physikalischen Gegebenheiten sowie die individuellen Fahrfähig- keiten begrenzt (allenfalls zögerliches Verhalten) beinahe maximal auf die Kollisionsgeschwindigkeiten beschleunigt haben. Der Personenwagen C._____ begann vor dem Fussgängerstreifen, vor der K._____-brücke vom linken auf den rechten Fahrstreifen zu wechseln. Dabei stiessen die beiden Fahrzeuge seitlich zusammen. Der schnellere Personenwagen C._____ glitt mit der hinteren rechten Seite an der linken vorderen Seite des langsameren Personenwagens A.____ ent- lang. Die Kollisionsgeschwindigkeit des Personenwagens C._____, bezogen auf die Fahrzeugstellung bei der ersten Spurzeichnung (D) auf dem Fuss- gängerstreifen vor der K._____-brücke, lag bei 95 km/h bis 107 km/h. Die Kollisionsgeschwindigkeit des Personenwagens A.____ lag, bezogen auf die Fahrzeugstellung bei der ersten Spurzeichnung (D), bei 90 km/h bis 104 km/h. Das rechte Hinterrad des Personenwagens C._____ stiess gegen das Vorderrad des Personenwagens A.____. Durch den Anstoss begann sich der Personenwagen C._____ um die Fahrzeughochachse im Uhrzeigersinn zu drehen und geriet im weiteren Verlauf zunehmend schräg zur eigentlichen Fahrtrichtung, bis er schliesslich mit vier Radspurzeichnungen auf dem As- phalt über die K._____-brücke schleuderte und sich bis zum Spurzeichnungs- ende um 180 Grad zur Fahrtrichtung gedreht hatte. Wir beziehen die nicht dokumentierte Endlage des Personenwagens C._____ auf das Spurzeich- nungsende. Allenfalls war der Personenwagen C._____ noch etwas weiter rückwärts gerollt. Der Personenwagen A.____ dürfte nach der Kollision hinter dem Personen- wagen C._____ geblieben und erst gegen Ende der Schleuderfahrt des Personenwagens C._____ an diesem vorbei gefahren sein. […]» Das Fazit der vorstehend nochmals beschriebenen Unfallrekonstruktion des FOR ist plausibel. Hinweise auf Unregelmässigkeiten oder Manipulationen fehlen gänz- lich. Die verschiedenen Beweismittel lassen sich – lückenlos, soweit entscheid- relevant – zu einem stimmigen Gesamtbild verflechten, sodass keine vernünftigen Zweifel daran verbleiben, dass der Unfallhergang – wie im unfallanalytischen Gut- achten des FOR festgestellt – abgelaufen ist und die Kollisionsgeschwindigkeit des</w:t>
      </w:r>
    </w:p>
    <w:p>
      <w:r>
        <w:t>- 21 - Personenwagens des Beschuldigten in der fraglichen Nacht zwischen 90 km/h bis 104 km/h betrug, wobei zugunsten des Beschuldigten – wie die Vorinstanz zutref- fend erwog (Urk. 84 E. II/2.1.8 S. 15) – von einer Kollisionsgeschwindigkeit von 90 km/h auszugehen ist.</w:t>
      </w:r>
    </w:p>
    <w:p>
      <w:r>
        <w:rPr>
          <w:b/>
        </w:rPr>
        <w:t>E. 3.2.2</w:t>
      </w:r>
    </w:p>
    <w:p>
      <w:r>
        <w:t>Aussagen des Beschuldigten Den Ausführungen der Vorinstanz, welche die Aussagen des Beschuldigten in den entscheidenden Teilen als unglaubhaft qualifizieren (Urk. 84 E. II/2.2.1 f. S. 15-17), ist beizupflichten. Im Lichte der eindeutigen Beweislage erstaunt, dass er den Tat- vorwurf bzw. die Geschwindigkeitsüberschreitung noch immer nicht anerkennt. Anlässlich der Berufungsverhandlung führte der Beschuldigte aus, dass er maximal 70 km/h gefahren sei. Er habe aus dem Augenwinkel auf den Tacho geschaut und gesehen, dass die Nadel nie weiter oben als 70 Km/h gewesen sei. Er habe sich kein Rennen mit C._____ geliefert. Seiner Meinung nach sei es in der Realität gar nicht möglich, an dieser Stelle so schnell zu fahren, ohne die Fahrbahn zu verlas- sen. C._____ sei das Paradebeispiel dafür, dass man dort die Spur nicht halten könne, wenn man so schnell fahre (Urk. 96 S. 5 ff.). Um sich bei der vorliegenden Beweislage entlasten zu können, müsste der Be- schuldigte in der Lage sein, glaubhafte Erklärungen für die ihn belastenden Momente vorzubringen. Dies gelingt ihm – auch mit seinen Ausführungen im Rah- men der Berufungsverhandlung – klarerweise nicht.</w:t>
      </w:r>
    </w:p>
    <w:p>
      <w:r>
        <w:rPr>
          <w:b/>
        </w:rPr>
        <w:t>E. 3.2.3</w:t>
      </w:r>
    </w:p>
    <w:p>
      <w:r>
        <w:t>Auch der Würdigung der Vorinstanz der Aussagen von C._____, der weiteren Fahrzeuginsassen sowie vom Zeugen P._____ ist zu folgen (Urk. 84 E. II/2.3-2.5 S. 17-21). Aus diesen Aussagen ergibt sich nichts, dass die gutachterlichen Schlussfolgerungen in Zweifel zu ziehen vermochte. Vielmehr stützen die (letzten Aussagen) von C._____ und die Aussagen des Zeugen P._____ die gutachterli- chen Schlussfolgerungen des FOR in Bezug auf den Unfallhergang und die gefah- renen Geschwindigkeiten der am Unfall beteiligten Fahrzeuge.</w:t>
      </w:r>
    </w:p>
    <w:p>
      <w:r>
        <w:t>- 22 -</w:t>
      </w:r>
    </w:p>
    <w:p>
      <w:r>
        <w:rPr>
          <w:b/>
        </w:rPr>
        <w:t>E. 3.3</w:t>
      </w:r>
    </w:p>
    <w:p>
      <w:r>
        <w:t>Was das Nachtatverhalten betrifft, ist – mit der Vorinstanz (vgl. Urk. 84 E. IV/3.2.3 S. 30) – festzuhalten, dass der Beschuldigte zwar dahingehend gestän- dig war, zu schnell gefahren zu sein, die Höhe der Geschwindigkeitsüberschreitung jedoch trotz gutachterlicher Feststellung bis zuletzt bestritt. Anzeichen von Einsicht oder Reue in den Unrechtsgehalt seiner Tat, zeigte der Beschuldigte nicht. Er ver- mag deshalb unter dem Titel Nachtatverhalten nichts zu seinen Gunsten abzu- leiten. Andererseits darf aber nicht übersehen werden, dass es zu den Verfahrens- rechten des Beschuldigten gehört, die erhobenen Beweise in Frage zu stellen und die Schuld von sich zu weisen, selbst wenn die Beweislage erdrückend ist. Ent- sprechend ist das Nachtatverhalten des Beschuldigten strafzumessungsneutral zu bewerten.</w:t>
      </w:r>
    </w:p>
    <w:p>
      <w:r>
        <w:rPr>
          <w:b/>
        </w:rPr>
        <w:t>E. 3.4</w:t>
      </w:r>
    </w:p>
    <w:p>
      <w:r>
        <w:t>Der zur Anklage gebrachte Sachverhalt ist somit gestützt auf die massgebli- chen Beweismittel – mit der Einschränkung, dass die Aufmerksamkeit des Beschul- digten nicht in einem erheblichen und relevanten Ausmass bei C._____ gelegen hat – erstellt (so auch die Vorinstanz, Urk. 84 E. II/3 S. sowie E. III/2.3 S. 24 ff.).</w:t>
      </w:r>
    </w:p>
    <w:p>
      <w:r>
        <w:t>- 23 -</w:t>
      </w:r>
    </w:p>
    <w:p>
      <w:r>
        <w:rPr>
          <w:b/>
        </w:rPr>
        <w:t>E. 4</w:t>
      </w:r>
    </w:p>
    <w:p>
      <w:r>
        <w:t>Fazit</w:t>
      </w:r>
    </w:p>
    <w:p>
      <w:r>
        <w:rPr>
          <w:b/>
        </w:rPr>
        <w:t>E. 4.1</w:t>
      </w:r>
    </w:p>
    <w:p>
      <w:r>
        <w:t>In Anbetracht aller relevanten Strafzumessungsgründe erscheint in Würdi- gung der objektiven und subjektiven Komponenten der begangenen Straftat sowie in Berücksichtigung der Täterkomponenten für die grobe Verletzung der Verkehrs- regeln mit der Vorinstanz eine Freiheitsstrafe von 15 Monaten angemessen.</w:t>
      </w:r>
    </w:p>
    <w:p>
      <w:r>
        <w:rPr>
          <w:b/>
        </w:rPr>
        <w:t>E. 4.2</w:t>
      </w:r>
    </w:p>
    <w:p>
      <w:r>
        <w:t>An die Freiheitsstrafe sind 3 Tage (Urk. 1, 32/4 sowie 32/7) erstandene Haft gemäss Art. 51 StGB anzurechnen. IV. Nichtbewährung / Widerruf Der Beschuldigte beging das zu beurteilende Vergehen während der noch laufen- den Probezeit für die aufgeschobene Freiheitsstrafe von 14 Monaten gemäss Urteil des Bezirksgerichts Muri vom 22. September 2020 (vgl. Urk. 85, Aktenzeichen: AS.2020.3). Es liegt somit ein Fall der Nichtbewährung im Sinne von Art. 46 StGB vor. Hinsichtlich der Ausgangslage (Vorstrafe, erneute Delinquenz), der rechtlichen Grundlagen betreffend die Nichtbewährung des Täters innerhalb der Probezeit und der damit einhergehenden Frage des Widerrufs einer Vorstrafe kann vollumfänglich</w:t>
      </w:r>
    </w:p>
    <w:p>
      <w:r>
        <w:t>- 29 - auf die zutreffenden Erwägungen der Vorinstanz verwiesen werden (vgl. Urk. 84 E. VI/1 f. S. 31 f.). Den erstinstanzlichen Überlegungen zum Verzicht auf den Widerruf der Vorstrafe ist auch hinsichtlich der Beurteilung im konkreten Fall (Urk. 68 E. V/2 S. 31 f.) zu folgen. Wie nachfolgend aufzuzeigen sein wird, ist die auszufällende Freiheitsstrafe von 15 Monaten zu vollziehen (vgl. nachfolgend E. V/2). Der Beschuldigte wird mit der mit vorliegendem Urteil auszufällenden Freiheitsstrafe erstmals zu einer unbe- dingten (Freiheits-)Strafe verurteilt. Es darf angenommen werden, dass der Vollzug dieser Freiheitsstrafe genügend Warnwirkung zeitigen wird, um den Beschuldigten von der Verübung weiterer Straftaten abzuhalten (vgl. dazu auch BGE 134 IV 140 E. 4.5). Der bedingte Vollzug bezüglich der mit Urteil des Bezirksgerichts Muri vom 22. September 2020 ausgefällten Freiheitsstrafe von 14 Monaten ist somit nicht zu widerrufen. Die Probezeit ist indes mit der Vorinstanz um die Hälfte der im Urteil festgesetzten Dauer, demnach um eineinhalb Jahre, im Sinne von Art. 46 Abs. 2 StGB zu verlängern. V. Vollzug 1. Ausgangslage Hinsichtlich der Ausgangslage sowie der rechtlichen Grundlagen betreffend den (bedingten) Vollzug kann vollumfänglich auf die zutreffenden Erwägungen der Vor- instanz verwiesen werden (vgl. Urk. 84 E. V/1 f. S. 30 f.). 2. Würdigung</w:t>
      </w:r>
    </w:p>
    <w:p>
      <w:r>
        <w:rPr>
          <w:b/>
        </w:rPr>
        <w:t>E. 5</w:t>
      </w:r>
    </w:p>
    <w:p>
      <w:r>
        <w:t>Die beim Forensischen Institut Zürich unter der Referenznummer K201003-017 lagernden Spurenasservate werden nach Eintritt der Rechtskraft dieses Entscheides vernichtet.</w:t>
      </w:r>
    </w:p>
    <w:p>
      <w:r>
        <w:rPr>
          <w:b/>
        </w:rPr>
        <w:t>E. 6</w:t>
      </w:r>
    </w:p>
    <w:p>
      <w:r>
        <w:t>Die Gerichtsgebühr wird angesetzt auf: Fr. 4'200.00 ; die weiteren Kosten betragen: Fr. 1'100.00 Gebühr für das Vorverfahren Fr. 8'482.05 Gutachten/Expertisen etc. Fr. 2'026.30 Auslagen Untersuchung Fr. 3'420.00 diverse Kosten Fr. 4'734.55 amtliche Verteidigung (bereits entschädigt) Fr. 10'868.35 amtliche Verteidigung RA X._____ Allfällige weitere Auslagen (insbesondere Entschädigung Sachverständige) bleiben vorbehalten.</w:t>
      </w:r>
    </w:p>
    <w:p>
      <w:r>
        <w:rPr>
          <w:b/>
        </w:rPr>
        <w:t>E. 7</w:t>
      </w:r>
    </w:p>
    <w:p>
      <w:r>
        <w:t>[…]</w:t>
      </w:r>
    </w:p>
    <w:p>
      <w:r>
        <w:rPr>
          <w:b/>
        </w:rPr>
        <w:t>E. 8</w:t>
      </w:r>
    </w:p>
    <w:p>
      <w:r>
        <w:t>Der amtliche Verteidiger, Rechtsanwalt lic. iur. X._____, wird mit Fr. 10'868.35 (inkl. MwSt.) aus der Gerichtskasse entschädigt. Vorbehalten bleibt eine Nachforderung gemäss Art. 135 Abs. 4 StPO.</w:t>
      </w:r>
    </w:p>
    <w:p>
      <w:r>
        <w:rPr>
          <w:b/>
        </w:rPr>
        <w:t>E. 9</w:t>
      </w:r>
    </w:p>
    <w:p>
      <w:r>
        <w:t>[Mitteilungen]</w:t>
      </w:r>
    </w:p>
    <w:p>
      <w:r>
        <w:rPr>
          <w:b/>
        </w:rPr>
        <w:t>E. 10</w:t>
      </w:r>
    </w:p>
    <w:p>
      <w:r>
        <w:t>[Rechtsmittel]» 2. Schriftliche Mitteilung mit nachfolgendem Urteil.</w:t>
      </w:r>
    </w:p>
    <w:p>
      <w:r>
        <w:t>- 33 - Es wird erkannt: 1. Der Beschuldigte A._____ ist schuldig der groben Verletzung der Verkehrs- regeln im Sinne von Art. 90 Abs. 2 SVG in Verbindung mit Art. 32 Abs. 1 SVG, Art. 4 Abs. 1 VRV und Art. 27 Abs. 1 SVG, Art. 4a Abs. 1 VRV. 2. Der Beschuldigte wird bestraft mit 15 Monaten Freiheitsstrafe, wovon 3 Tage durch Haft erstanden sind. 3. Die Freiheitsstrafe wird vollzogen. 4. Der bedingte Vollzug bezüglich der mit Urteil des Bezirksgerichts Muri vom 22. September 2020 ausgefällten Freiheitsstrafe von 14 Monaten wird nicht widerrufen. Die Probezeit wird um 1,5 Jahre verlängert. 5. Das erstinstanzliche Kostendispositiv (Ziff. 7) wird bestätigt. 6. Die zweitinstanzliche Gerichtsgebühr wird festgesetzt auf: Fr. 3'600.– ; die weiteren Kosten betragen: Fr. 9'485.80 Gutachten G._____ AG Fr. 11'704.70 amtliche Verteidigung (inkl. 7,7 bzw. 8,1 % MwSt. und Barauslagen; Fr. 8'000.– wurden bereits durch die Ge- richtskasse entschädigt). 7. Die Kosten des Berufungsverfahrens, mit Ausnahme der Kosten der amtli- chen Verteidigung, werden zur Hälfte dem Beschuldigten auferlegt und zur Hälfte auf die Gerichtskasse genommen. Die Kosten der amtlichen Verteidigung im Berufungsverfahren werden zur Hälfte einstweilen und zur Hälfte definitiv auf die Gerichtskasse genommen. Die Rückzahlungspflicht des Beschuldigten bleibt im Umfang der Hälfte ge- mäss Art. 135 aAbs. 4 StPO vorbehalten. 8. Schriftliche Mitteilung in vollständiger Ausfertigung an die amtliche Verteidigung im Doppel für sich und zuhanden des  Beschuldigten die Staatsanwaltschaft Zürich-Limmat </w:t>
      </w:r>
    </w:p>
    <w:p>
      <w:r>
        <w:t>- 34 - und nach unbenütztem Ablauf der Rechtsmittelfrist bzw. Erledigung allfälliger Rechtsmittel an die Vorinstanz  den Justizvollzug des Kantons Zürich, Abteilung Bewährungs- und  Vollzugsdienste das Strassenverkehrsamt des Kantons Zürich, Abteilung Administrativ-  massnahmen (PIN-Nr. 00.029.298.645), Richterliche Fahrverbote, 8090 Zürich die Koordinationsstelle VOSTRA/DNA mit Formular A und Formular B  das Bezirksgericht Muri betr. Geschäfts-Nr. AS.2020.3. 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 schriebenen Weise schriftlich einzureichen. Die Beschwerdelegitimation und die weiteren Beschwerdevoraussetzungen richten sich nach den massgeblichen Bestimmungen des Bundesgerichts- gesetzes. Obergericht des Kantons Zürich I. Strafkammer Zürich, 11. Oktober 2024 Der Präsident: Der Gerichtsschreiber: lic. iur. Ch. Prinz MLaw J. Stegmann</w:t>
      </w:r>
    </w:p>
    <w:p>
      <w:r>
        <w:t>- 35 -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