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SB230234 vom 17. April 2024</w:t>
      </w:r>
    </w:p>
    <w:p>
      <w:r>
        <w:t>ZH Obergericht, 2024-04-17, DE</w:t>
      </w:r>
    </w:p>
    <w:p>
      <w:r>
        <w:rPr>
          <w:b/>
        </w:rPr>
        <w:t xml:space="preserve">Quelle: </w:t>
      </w:r>
      <w:r>
        <w:t>https://mcp.opencaselaw.ch/entscheid/zh_obergericht_SB230234</w:t>
      </w:r>
    </w:p>
    <w:p>
      <w:r>
        <w:t>FR: ZH_OBERGERICHT SB230234 du 17 avril 2024</w:t>
      </w:r>
    </w:p>
    <w:p>
      <w:r>
        <w:t>IT: ZH_OBERGERICHT SB230234 del 17 aprile 2024</w:t>
      </w:r>
    </w:p>
    <w:p>
      <w:pPr>
        <w:pStyle w:val="Heading2"/>
      </w:pPr>
      <w:r>
        <w:t>Erwägungen</w:t>
      </w:r>
    </w:p>
    <w:p>
      <w:r>
        <w:rPr>
          <w:b/>
        </w:rPr>
        <w:t>E. 1</w:t>
      </w:r>
    </w:p>
    <w:p>
      <w:r>
        <w:t>Der Beschuldigte wurde mit Urteil des Bezirksgerichts Zürich, 4. Abtei- lung, vom 10. Januar 2023 gemäss dem eingangs erwähnten Urteilsdispositiv schuldig gesprochen. Das Urteil wurde gleichentags schriftlich eröffnet und den Parteien im Dispositiv zugestellt (Urk. 56). Innert Frist meldete der Beschuldigte Berufung gegen das Urteil an (Urk. 58/2; Urk. 59). Gegen das schriftlich begrün- dete Urteil (Urk. 63) erstattete der Beschuldigte mit Eingabe vom 2. Mai 2023 (Da- tum Poststempel: 3. Mai 2023) fristgerecht die Berufungserklärung (Urk. 62/2; Urk. 65). Auf die Fristansetzung vom 8. Mai 2023 erhob die Staatsanwaltschaft I des Kantons Zürich (nachfolgend: Staatsanwaltschaft) Anschlussberufung, wel- che sie auf die Bemessung und den Vollzug der Strafe sowie die Anordnung der Landesverweisung beschränkt (Urk. 67; Urk. 70). Die Privatklägerin beantragte ebenfalls auf die Fristansetzung vom 8. Mai 2023 für den Fall, dass das Gericht eine Befragung von ihr als notwendig erachte, durch eine Person gleichen Ge- schlechts einvernommen zu werden (Urk. 67; Urk. 69).</w:t>
      </w:r>
    </w:p>
    <w:p>
      <w:r>
        <w:rPr>
          <w:b/>
        </w:rPr>
        <w:t>E. 1.1</w:t>
      </w:r>
    </w:p>
    <w:p>
      <w:r>
        <w:t>Die vorliegend zu beurteilende Handlung wurde vor Inkrafttreten der seit 1. Januar 2018 geltenden neuen Bestimmungen des Allgemeinen Teils des Straf- gesetzbuchs begangen. Neues Recht ist nach dem Grundsatz der lex mitior nur anzuwenden, sofern es für den Beschuldigten im konkreten Fall zu einem günsti- geren Ergebnis führt (Art. 2 Abs. 2 StGB; BGE 114 IV 81 E. 3.b).</w:t>
      </w:r>
    </w:p>
    <w:p>
      <w:r>
        <w:rPr>
          <w:b/>
        </w:rPr>
        <w:t>E. 1.2</w:t>
      </w:r>
    </w:p>
    <w:p>
      <w:r>
        <w:t>Da der Strafrahmen der Vergewaltigung im Sinne von Art. 190 Abs. 1 StGB Freiheitsstrafe von einem Jahr bis zu zehn Jahren beträgt, erweist sich we- der das alte noch das neue Recht als milder. Vorliegend kommt daher das alte Sanktionenrecht zur Anwendung. 2. Grundsätze</w:t>
      </w:r>
    </w:p>
    <w:p>
      <w:r>
        <w:rPr>
          <w:b/>
        </w:rPr>
        <w:t>E. 1.3</w:t>
      </w:r>
    </w:p>
    <w:p>
      <w:r>
        <w:t>Daraufhin sei der Beschuldigte zurück zur Privatklägerin gegangen, wel- che auf der Beifahrerseite mit dem Rücken zum Auto gestanden sei und habe be- gonnen mit ihr – im gegenseitigen Einvernehmen – Zungenküsse auszutauschen.</w:t>
      </w:r>
    </w:p>
    <w:p>
      <w:r>
        <w:rPr>
          <w:b/>
        </w:rPr>
        <w:t>E. 1.4</w:t>
      </w:r>
    </w:p>
    <w:p>
      <w:r>
        <w:t>In der Folge habe der Beschuldigte mit seiner Hand unvermittelt in die Unterhose der Privatklägerin gegriffen und sie an ihren Schamlippen und an ihrer Klitoris berührt. Die Privatklägerin habe dem Beschuldigten daraufhin klar und verständlich gesagt, dass sie das nicht wolle, da sie ihre Tage habe und sie sich dabei nicht wohlfühle. Der Beschuldigte habe entgegnet, dass ihn dies nicht störe und habe seine Hand bewusst gegen den Willen der Privatklägerin in der Unter- hose in ihrem Intimbereich behalten. Daraufhin habe die Privatklägerin versucht, die Hand des Beschuldigten aus ihrer Unterhose herauszunehmen, was ihr aber aufgrund der körperlichen Überlegenheit des 180 cm grossen und damals ca. 80 kg schweren Beschuldigten nicht gelungen sei.</w:t>
      </w:r>
    </w:p>
    <w:p>
      <w:r>
        <w:rPr>
          <w:b/>
        </w:rPr>
        <w:t>E. 1.5</w:t>
      </w:r>
    </w:p>
    <w:p>
      <w:r>
        <w:t>Als Nächstes habe der Beschuldigte die Hose der Privatklägerin geöffnet, diese bis zu ihren Knien heruntergezogen und sei stehend von vorne mit der Hälfte seines Penis vaginal gegen deren Willen in die Privatklägerin eingedrun- gen. Dabei habe der Beschuldigte seinen Penis in der Vagina der Privatklägerin hin und her bewegt. Der Beschuldigte habe die Privatklägerin währenddessen mit seinen Händen an ihrem Oberkörper gehalten. Dabei habe die Privatklägerin er- folglos versucht, den Beschuldigten auf Distanz zu halten und habe ihm mehrfach und klar verständlich gesagt, dass sie das nicht wolle und dass er damit aufhören solle (1. Eindringen).</w:t>
      </w:r>
    </w:p>
    <w:p>
      <w:r>
        <w:rPr>
          <w:b/>
        </w:rPr>
        <w:t>E. 1.6</w:t>
      </w:r>
    </w:p>
    <w:p>
      <w:r>
        <w:t>Als es der Privatklägerin gelungen sei, einen Schritt nach vorne zu ma- chen und der Beschuldigte mit seinem Penis nicht mehr in ihr drin gewesen sei,</w:t>
      </w:r>
    </w:p>
    <w:p>
      <w:r>
        <w:t>- 11 - habe sich die Privatklägerin, in der Absicht, ihre Hose hochzuziehen, gebückt. Noch bevor sie dies habe tun können, habe der Beschuldigte sie mit ihrem Ober- körper bäuchlings auf den Tisch geschubst, welcher sich ca. zwei Meter neben dem Auto des Beschuldigten befunden habe. Der Beschuldigte sei in dieser Posi- tion diesmal mit seinem ganzen Penis vaginal von hinten gegen deren Willen in die Privatklägerin eingedrungen und habe seinen Penis in ihrer Vagina vor- und rückwärts bewegt. Die Privatklägerin habe dem Beschuldigten erneut und für ihn klar verständlich gesagt, dass er damit aufhören solle. In dieser Position sei es der körperlich unterlegenen Privatklägerin überhaupt nicht mehr möglich gewe- sen, den Beschuldigten wegzustossen oder sich gegen sein Eindringen zu weh- ren (2. Eindringen).</w:t>
      </w:r>
    </w:p>
    <w:p>
      <w:r>
        <w:rPr>
          <w:b/>
        </w:rPr>
        <w:t>E. 1.7</w:t>
      </w:r>
    </w:p>
    <w:p>
      <w:r>
        <w:t>Schliesslich habe der Beschuldigte von der Privatklägerin abgelassen, sie jedoch dann mit seinen Händen zurück in Richtung seines Autos geworfen, so dass sie mit ihrem Bauch in Richtung Auto neben dem Auto gestanden sei. Dort sei der Beschuldigte erneut von hinten vaginal gegen deren Willen in die Privat- klägerin eingedrungen. Der Beschuldigte habe die Privatklägerin dabei mit seinen Händen festgehalten und sie an sein Auto gedrückt. Die Privatklägerin habe er- neut versucht, den Beschuldigten wegzudrücken oder sich wegzubewegen, was ihr aber aufgrund ihrer körperlichen Unterlegenheit wiederum nicht gelungen sei (3. Eindringen).</w:t>
      </w:r>
    </w:p>
    <w:p>
      <w:r>
        <w:rPr>
          <w:b/>
        </w:rPr>
        <w:t>E. 1.8</w:t>
      </w:r>
    </w:p>
    <w:p>
      <w:r>
        <w:t>Ca. 10 bis 30 Minuten nach dem Eintreffen in der Tiefgarage habe der Beschuldigte schliesslich von der Privatklägerin abgelassen.</w:t>
      </w:r>
    </w:p>
    <w:p>
      <w:r>
        <w:rPr>
          <w:b/>
        </w:rPr>
        <w:t>E. 1.9</w:t>
      </w:r>
    </w:p>
    <w:p>
      <w:r>
        <w:t>Der Beschuldigte habe die Privatklägerin, welche ca. 168 cm gross und zum Tatzeitpunkt ca. 53 kg schwer gewesen sei, während dem dreimaligen Ein- dringen jeweils mit seinen Händen insbesondere an den Hüften festgehalten. Die Privatklägerin habe sich aufgrund ihrer körperlichen Unterlegenheit nicht stärker wehren können als vorstehend beschrieben, was dem Beschuldigten bewusst ge- wesen sei und er auch gewollt habe. Auch weil der Beschuldigte nach dem Ein- treffen in der Tiefgarage das Garagentor geschlossen habe und die Privatklägerin die Örtlichkeit und damit auch mögliche Fluchtwege nicht gekannt habe, habe sie sich nicht stärker als vorstehend beschrieben gegen die sexuellen Handlungen</w:t>
      </w:r>
    </w:p>
    <w:p>
      <w:r>
        <w:t>- 12 - des Beschuldigten gewehrt. Der Beschuldigte habe gewusst, dass die Privatklä- gerin nicht in der Lage gewesen sei, sich stärker als beschrieben zu wehren re- spektive sich nicht getraut habe, sich mehr zu wehren, und habe die Handlungen dennoch rücksichtslos durchgeführt, um seine sexuelle Lust zu befriedigen.</w:t>
      </w:r>
    </w:p>
    <w:p>
      <w:r>
        <w:rPr>
          <w:b/>
        </w:rPr>
        <w:t>E. 1.10</w:t>
      </w:r>
    </w:p>
    <w:p>
      <w:r>
        <w:t>Der Beschuldigte habe gewusst oder zumindest für möglich gehalten, dass die Privatklägerin mit diesen Handlungen nicht einverstanden gewesen sei, nichtsdestotrotz habe er sich darüber hinweggesetzt. 2. Standpunkt des Beschuldigten Der Beschuldigte gesteht ein, am tt. Juli 2017 mit der Privatklägerin in der vorge- nannten Garage den ungeschützten Geschlechtsverkehr vollzogen zu haben. Er wendet jedoch ein, die Berührungen und der Geschlechtsakt seien von der Privat- klägerin ebenfalls gewollt gewesen (Urk. 2/2 F/A 7, F/A 115 f.). Bei dieser Sach- darstellung blieb der Beschuldigte auch anlässlich der Berufungsverhandlung. Er führte zusammengefasst aus, der Geschlechtsverkehr mit der Privatklägerin sei einvernehmlich erfolgt. Es stimme nicht, dass die Privatklägerin immer gesagt habe, dass er aufhören solle und sie das nicht wolle. Nach dem Treffen vom tt. Juli 2017 habe er sich nicht mehr bei der Privatklägerin gemeldet, weil von ihr auch nichts mehr gekommen sei (Prot. II S. 22, 24, 29). 3. Grundlagen zur Beweiswürdigung</w:t>
      </w:r>
    </w:p>
    <w:p>
      <w:r>
        <w:rPr>
          <w:b/>
        </w:rPr>
        <w:t>E. 2</w:t>
      </w:r>
    </w:p>
    <w:p>
      <w:r>
        <w:t>Der Beschuldigte verlangt mit seiner Berufung einen vollumfänglichen Freispruch mit ausgangsgemässer Kosten- und Entschädigungsregelung (Urk. 65 S. 2 f.).</w:t>
      </w:r>
    </w:p>
    <w:p>
      <w:r>
        <w:t>- 7 -</w:t>
      </w:r>
    </w:p>
    <w:p>
      <w:r>
        <w:rPr>
          <w:b/>
        </w:rPr>
        <w:t>E. 2.1</w:t>
      </w:r>
    </w:p>
    <w:p>
      <w:r>
        <w:t>Gemäss Art. 428 Abs. 1 StPO tragen die Parteien die Kosten des Beru- fungsverfahrens nach Massgabe ihres Obsiegens oder Unterliegens. Ob bzw. in- wieweit eine Partei im Sinne dieser Bestimmung obsiegt oder unterliegt, hängt da- von ab, in welchem Ausmass ihre vor der zweiten Instanz gestellten Anträge gut- geheissen werden (Urteil des Bundesgerichts 6B_1025/2014 vom 9. Februar 2015 E. 2.4.1 mit Hinweisen; bestätigt in Urteil des Bundesgerichts 6B_10/2015 vom 24. März 2015 E. 4.2.1).</w:t>
      </w:r>
    </w:p>
    <w:p>
      <w:r>
        <w:rPr>
          <w:b/>
        </w:rPr>
        <w:t>E. 2.2</w:t>
      </w:r>
    </w:p>
    <w:p>
      <w:r>
        <w:t>Der Beschuldigte unterliegt mit seiner Berufung vollumfänglich, so dass ihm die Kosten des Berufungsverfahrens aufzuerlegen sind.</w:t>
      </w:r>
    </w:p>
    <w:p>
      <w:r>
        <w:rPr>
          <w:b/>
        </w:rPr>
        <w:t>E. 2.3</w:t>
      </w:r>
    </w:p>
    <w:p>
      <w:r>
        <w:t>Die Gerichtsgebühr für das Berufungsverfahren ist in Anwendung von Art. 424 Abs. 1 StPO i. V. m. § 16 Abs. 1 sowie § 14 Abs. 1 lit. b GebV OG unter</w:t>
      </w:r>
    </w:p>
    <w:p>
      <w:r>
        <w:t>- 44 - Berücksichtigung der Bedeutung und Schwierigkeit des Falles sowie des Zeitauf- wands des Gerichts für dieses Verfahren auf Fr. 4'000.– festzusetzen. Die weite- ren Kosten betragen Fr. 50.– für die EDV-Datensicherung durch die Kantonspoli- zei Zürich.</w:t>
      </w:r>
    </w:p>
    <w:p>
      <w:r>
        <w:rPr>
          <w:b/>
        </w:rPr>
        <w:t>E. 2.4</w:t>
      </w:r>
    </w:p>
    <w:p>
      <w:r>
        <w:t>Die Entschädigungsfrage folgt den gleichen Regeln wie der Kostenent- scheid. Es gilt der Grundsatz, dass bei Auferlegung der Kosten keine Entschädi- gung oder Genugtuung auszurichten ist (Urteil des Bundesgerichts 6B_802/2015 vom 9. Dezember 2015 E. 5.3; BGE 137 IV 352 E. 2.4.2). Ausgangsgemäss ver- bleibt kein Raum für die beantragte Zusprechung einer Entschädigung (Urk. 86 N 55) an den Beschuldigten. Es wird erkannt: 1. Der Beschuldigte A._____ ist schuldig der Vergewaltigung im Sinne von Art. 190 Abs. 1 StGB. 2. Der Beschuldigte wird bestraft mit 30 Monaten Freiheitsstrafe. 3. Der Vollzug der Freiheitsstrafe wird im Umfang von 20 Monaten aufgescho- ben und die Probezeit auf 2 Jahre festgesetzt. Im Übrigen (10 Monate) wird die Freiheitsstrafe vollzogen. 4. Der Beschuldigte wird im Sinne von Art. 66a Abs. 1 lit. h StGB für 7 Jahre des Landes verwiesen.</w:t>
      </w:r>
    </w:p>
    <w:p>
      <w:r>
        <w:rPr>
          <w:b/>
        </w:rPr>
        <w:t>E. 3</w:t>
      </w:r>
    </w:p>
    <w:p>
      <w:r>
        <w:t>Die Staatsanwaltschaft beantragt den Vollzug der Freiheitsstrafe im Um- fang von 18 Monaten aufzuschieben und im Übrigen zu vollziehen, unter Anset- zung einer Probezeit von 2 Jahren, sowie die Anordnung einer Landesverweisung für die Dauer von 7 Jahren (Urk. 70 S. 2; Urk. 85 S. 1).</w:t>
      </w:r>
    </w:p>
    <w:p>
      <w:r>
        <w:rPr>
          <w:b/>
        </w:rPr>
        <w:t>E. 3.1</w:t>
      </w:r>
    </w:p>
    <w:p>
      <w:r>
        <w:t>Die obligatorische Landesverweisung wegen einer Katalogtat nach Art. 66a Abs. 1 StGB greift grundsätzlich unabhängig von der konkreten Tatschwere (BGE 146 IV 105 E. 3.4.1; 144 IV 332 E. 3.1.3; Urteil des Bundesge- richts 6B_513/2021 vom 31. März 2022 E. 1.2.2). Sie muss entsprechend den all- gemeinen Regeln des StGB zudem grundsätzlich bei sämtlichen Täterschafts- und Teilnahmeformen sowie unabhängig davon ausgesprochen werden, ob es beim Versuch geblieben ist und ob die Strafe bedingt, unbedingt oder teilbedingt ausfällt (BGE 146 IV 105 E. 3.4.1; 144 IV 168 E. 1.4.1).</w:t>
      </w:r>
    </w:p>
    <w:p>
      <w:r>
        <w:rPr>
          <w:b/>
        </w:rPr>
        <w:t>E. 3.1.1</w:t>
      </w:r>
    </w:p>
    <w:p>
      <w:r>
        <w:t>Hinsichtlich der objektiven Tatschwere fällt ins Gewicht, dass sich der Be- schuldigte an die ihm zuvor kaum bekannte Privatklägerin heranmachte. Aufgrund des Tatablaufs hat der Beschuldigte im Restaurant sowie anschliessend in der Garage beim einvernehmlichen Austauschen von Zungenküssen zunächst ausge- lotet, wieviel Widerstand er zu erwarten hat, wurde durch das unvermittelte Grei- fen in die Unterhose der Privatklägerin und das Berühren derer Schamlippen und Klitoris immer zudringlicher, bis er seine körperliche Überlegenheit einsetzte, um zu seinem Ziel, Geschlechtsverkehr mit der Privatklägerin zu haben, zu kommen. Dabei hielt der Beschuldigte die Privatklägerin mit seinen Händen so fest und drückte sie so ans Auto bzw. schubste sie bäuchlings auf den Tisch, dass sie ihn aufgrund ihrer körperlichen Unterlegenheit weder wegstossen noch wegrennen, sich fallen lassen oder umdrehen konnte. Dabei ignorierte er konstant über län- gere Zeit die wiederholten und unmissverständlichen Äusserungen der Privatklä- gerin, dass er aufhören solle. In der geschlossenen Garage wäre es der Privatklä- gerin sodann auch nicht möglich gewesen zu flüchten, hätte sie der Beschuldigte doch spätestens beim Öffnen des Tores eingeholt, wenn er ihr hätte folgen wol- len. Er hat ihre Lage, in die er sie absichtlich brachte, und die Abwesenheit von anderen Leuten schamlos und unverfroren ausgenutzt. Erschwerend ist dabei, dass sich die Privatklägerin gar nicht auf den ihr unbekannten Beschuldigten ein-</w:t>
      </w:r>
    </w:p>
    <w:p>
      <w:r>
        <w:t>- 30 - stellen konnte. Sie wusste nicht, wie brutal er vorgehen würde oder mit welcher Reaktion sie bei Widerstand oder Flucht hätte rechnen müssen. Darüber hinaus verdeutlicht das mehrfache und beharrliche Hinwegsetzen über den Willen der Privatklägerin durch das Missachten des eingeführten Tampons eine Gering- schätzung von deren physischem Wohlbefinden. Weiter kommt erschwerend hinzu, dass der Beschuldigte dreimal in unterschiedlichen Positionen vaginal in die Privatklägerin eindrang und dabei den Geschlechtsverkehr jeweils unge- schützt vollzog, wodurch er sie zusätzlich der Gefahr von sexuell übertragbaren Krankheiten aussetzte. Auch wenn er nicht maximal brutal vorging, so war sein Vorgehen grob. Das objektive Tatverschulden ist daher mit Blick auf den Strafrah- men von einem bis zehn Jahren als im unteren Drittel liegend und daher als nicht mehr leicht einzustufen, so dass die hypothetische Einsatzstrafe auf 36 Monate Freiheitsstrafe festzusetzen ist.</w:t>
      </w:r>
    </w:p>
    <w:p>
      <w:r>
        <w:rPr>
          <w:b/>
        </w:rPr>
        <w:t>E. 3.1.2</w:t>
      </w:r>
    </w:p>
    <w:p>
      <w:r>
        <w:t>Bei der subjektiven Tatschwere ist festzuhalten, dass das direktvorsätzli- che Handeln verschuldensneutral zu werten ist. In subjektiver Hinsicht wirkt sich jedoch zulasten des Beschuldigten aus, dass er handelte, um seine sexuellen Be- dürfnisse zu befriedigen, und das mehrfache Wegstossen und die mehrfachen ab- lehnenden Äusserungen der Privatklägerin bewusst missachtete. Die subjektive Tatschwere erhöht das objektive Tatverschulden insgesamt nicht, so dass eine Freiheitsstrafe von 36 Monaten angemessen erscheint.</w:t>
      </w:r>
    </w:p>
    <w:p>
      <w:r>
        <w:rPr>
          <w:b/>
        </w:rPr>
        <w:t>E. 3.2</w:t>
      </w:r>
    </w:p>
    <w:p>
      <w:r>
        <w:t>Die Härtefallklausel von Art. 66a Abs. 2 StGB dient der Umsetzung des Verhältnismässigkeitsprinzips (Art. 5 Abs. 2 BV; BGE 146 IV 105 E. 3.4.2; 145 IV 364 E. 3.2; 144 IV 332 E. 3.1.2 und 3.3.1; Urteile des Bundesgerichts 6B_890/2023 vom 29. Januar 2024 E. 2.2.3; 6B_513/0021 vom 31. März 2022 E. 1.2.3). Für einen Verzicht auf die Landesverweisung gestützt auf Art. 66a Abs. 2 StGB müssen die in dieser Bestimmung erwähnten Voraussetzungen ku- mulativ erfüllt sein. Erforderlich ist einerseits, dass die Landesverweisung für den Ausländer einen schweren persönlichen Härtefall bewirken würde, und anderer- seits, dass die öffentlichen Interessen an der Landesverweisung gegenüber den privaten Interessen des Ausländers am Verbleib in der Schweiz nicht überwiegen (BGE 146 IV 105 E. 3.4.2; 144 IV 332 E. 3.3; Urteil des Bundesgerichts 6B_513/2021 vom 31. März 2022 E. 1.2.3). Sind die Voraussetzungen von Art. 66a Abs. 2 StGB erfüllt, muss das Gericht nach dem Grundsatz der Verhält- nismässigkeit von einer Landesverweisung absehen (BGE 144 IV 332 E. 3.3; Ur- teil des Bundesgerichts 6B_513/2021 vom 31. März 2022 E. 1.2.3). Ob ein schwerer persönlicher Härtefall im Sinne von Art. 66a Abs. 2 StGB vorliegt, be- stimmt sich anhand der gängigen Integrationskriterien (BGE 146 IV 105 E. 3.4.2 und 3.4.4; 144 IV 332 E. 3.3.2; Urteile des Bundesgerichts 6B_890/2023 vom 29. Januar 2024 E. 2.2.3; 6B_513/2021 vom 31. März 2022 E. 1.2.3). Zu berück- sichtigen sind namentlich der Grad der persönlichen und wirtschaftlichen Integra- tion, familiäre Bindungen des Ausländers in der Schweiz bzw. in der Heimat, die Aufenthaltsdauer, der Gesundheitszustand und die Resozialisierungschancen</w:t>
      </w:r>
    </w:p>
    <w:p>
      <w:r>
        <w:t>- 36 - (vgl. Art. 31 Abs. 1 der Verordnung vom 24. Oktober 2007 über Zulassung, Auf- enthalt und Erwerbstätigkeit [VZAE; SR 142.201]; BGE 144 IV 332 E. 3.3.2; Ur- teile des Bundesgerichts 6B_513/2021 vom 31. März 2022 E. 1.2.3; 6B_1077/2020 vom 2. Juni 2021 E. 1.2.2; 6B_1178/2019 vom 10. März 2021 E. 3.2.4; je mit Hinweisen). Der besonderen Situation von in der Schweiz gebore- nen oder aufgewachsenen Ausländern wird Rechnung getragen, indem eine län- gere Aufenthaltsdauer, zusammen mit einer guten Integration, in aller Regel als starke Indizien für ein gewichtiges Interesse an einem Verbleib in der Schweiz und damit für das Vorliegen eines Härtefalls zu werten sind (BGE 146 IV 105 E. 3.4.4). Von einem schweren persönlichen Härtefall ist in der Regel bei einem Eingriff von einer gewissen Tragweite in den Anspruch des Ausländers auf das in Art. 13 BV und Art. 8 EMRK verankerte Recht auf Achtung des Privat- und Famili- enlebens auszugehen (Urteile des Bundesgerichts 6B_890/2023 vom 29. Januar 2024 E. 2.2.4; 6B_513/2021 vom 31. März 2022 E. 1.2.3; 6B_1077/2020 vom 2. Juni 2021 E. 1.2.3; 6B_780/2020 vom 2. Juni 2021 E. 1.3.2; 6B_1087/2020 vom 25. November 2020 E. 5.2;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134 II 10 E. 4.3; Urteile des Bundesgerichts 6B_513/2021 vom 31. März 2022 E. 1.2.3; 6B_1189/2021 vom 16. Februar 2022 E. 4.3; 6B_627/2021 vom 27. August 2021 E. 4.2.2; je mit Hinweisen).</w:t>
      </w:r>
    </w:p>
    <w:p>
      <w:r>
        <w:rPr>
          <w:b/>
        </w:rPr>
        <w:t>E. 3.2.1</w:t>
      </w:r>
    </w:p>
    <w:p>
      <w:r>
        <w:t>Zum Vorleben und den persönlichen Verhältnissen des heute 44-jährigen Beschuldigten kann auf die ausführlichen und korrekten Erwägungen der Vorinstanz verwiesen werden (Urk. 63 S. 37). Demnach ist der Beschuldigte in der Schweiz geboren und aufgewachsen. Er hat eine Lehre als uniformierter Briefträger gemacht und liess sich dann für den Schalterdienst umschulen. Später machte er eine Weiterbildung mit Fachausweis im Bereich Finanzplanung. Er ar- beitet nach eigenen Angaben bei der H._____ und erzielt ein monatliches Ein- kommen von ca. Fr. 20'000.– und hat ein Vermögen von Fr. 50'000.– bis Fr. 60'000.–. Er lebt seit rund 17 Jahren mit seiner Freundin zusammen und hat keine Kinder (Prot. II S. 8 ff.). Insgesamt lassen sich aus dem Werdegang und</w:t>
      </w:r>
    </w:p>
    <w:p>
      <w:r>
        <w:t>- 31 - den persönlichen Verhältnissen des Beschuldigten keine strafzumessungsrele- vanten Faktoren ableiten, worauf die Vorinstanz bereits zutreffend hingewiesen hat (Urk. 63 S. 37).</w:t>
      </w:r>
    </w:p>
    <w:p>
      <w:r>
        <w:rPr>
          <w:b/>
        </w:rPr>
        <w:t>E. 3.2.2</w:t>
      </w:r>
    </w:p>
    <w:p>
      <w:r>
        <w:t>Der Beschuldigte weist keine Vorstrafen auf (Urk. 79) und zeigt sich nicht geständig, was neutral zu werten ist. 4. Verletzung des Beschleunigungsgebots</w:t>
      </w:r>
    </w:p>
    <w:p>
      <w:r>
        <w:rPr>
          <w:b/>
        </w:rPr>
        <w:t>E. 3.3</w:t>
      </w:r>
    </w:p>
    <w:p>
      <w:r>
        <w:t>Art. 66a StGB ist EMRK-konform auszulegen. Die Interessenabwägung im Rahmen der Härtefallklausel von Art. 66a Abs. 2 StGB hat sich daher an der Verhältnismässigkeitsprüfung nach Art. 8 Ziff. 2 EMRK zu orientieren (BGE 145 IV 161 E. 3.4; Urteile des Bundesgerichts 6B_513/2021 vom 31. März 2022 E. 1.2.4; 6B_69/2021 vom 30. Juni 2021 E. 3.4; 6B_1077/2020 vom 2. Juni 2021 E. 1.2.3; 6B_780/2020 vom 2. Juni 2021 E. 1.3.3; je mit Hinweisen). Das durch Art. 13 BV bzw. Art. 8 EMRK geschützte Recht auf Achtung des Privat- und Familienle- bens ist berührt, wenn eine staatliche Entfernungs- oder Fernhaltemassnahme eine nahe, echte und tatsächlich gelebte familiäre Beziehung einer in der Schweiz gefestigt anwesenheitsberechtigten Person beeinträchtigt, ohne dass es dieser</w:t>
      </w:r>
    </w:p>
    <w:p>
      <w:r>
        <w:t>- 37 - ohne weiteres möglich bzw. zumutbar wäre, ihr Familienleben andernorts zu pfle- gen (BGE 144 I 266 E. 3.3; 144 II 1 E. 6.1; je mit Hinweisen).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 ziehungen sind das Zusammenleben in einem gemeinsamen Haushalt, eine fi- nanzielle Abhängigkeit, eine speziell enge familiäre Bande, regelmässige Kon- takte oder die Übernahme von Verantwortung für eine andere Person (Urteil des Bundesgerichts 6B_890/2023 vom 29. Januar 2024 E. 2.2.5). Nach der Recht- sprechung des Europäischen Gerichtshofs für Menschenrechte (EGMR) sind bei erwachsenen, nicht verheirateten Personen ohne Kinder bei der Interessenabwä- gung im Rahmen von Art. 8 EMRK insbesondere Art sowie Schwere der Straftat, die Dauer des Aufenthalts im Aufnahmestaat, die seit der Tat verstrichene Zeit so- wie das Verhalten des Betroffenen in dieser Zeit und der Umfang der sozialen, kulturellen und familiären Bindungen im Aufnahme- sowie im Heimatstaat zu be- rücksichtigen (Urteile des EGMR E.V. gegen Schweiz vom 18. Mai 2021, Nr. 77220/16, § 34; M.M. gegen Schweiz vom 8. Dezember 2020, Nr. 59006/18, § 49; je mit zahlreichen Hinweisen). Sodann ist dem Alter der Person im Zeitpunkt der Straftaten sowie den weiteren Umständen beispielsweise medizinischer Natur Rechnung zu tragen (Urteile des EGMR E.V., a.a.O., §§ 35 f.; M.M., a.a.O., §§ 50 f.). Bei im Aufnahmestaat geborenen und aufgewachsenen Ausländern verlangt der EGMR sehr solide Argumente für die Begründung der Landesverweisung (Ur- teile des EGMR E.V., a.a.O., § 38; M.M., a.a.O., §§ 52, 57 und 69). Die Wegwei- sung solcher Personen ist nur bei schweren, die öffentliche Sicherheit oder Ord- nung tangierenden Straftaten zulässig und muss die Ausnahme bleiben (Urteil des EGMR E.V., a.a.O., § 40 mit Hinweis auf die Empfehlung 15 des Ministerko- mitees des Europarats und die Empfehlung 1504 der Parlamentarischen Ver- sammlung des Europarates; vgl. auch Urteil des EGMR M.M., a.a.O., §§ 29 f.).</w:t>
      </w:r>
    </w:p>
    <w:p>
      <w:r>
        <w:t>- 38 - 4. Beurteilung</w:t>
      </w:r>
    </w:p>
    <w:p>
      <w:r>
        <w:rPr>
          <w:b/>
        </w:rPr>
        <w:t>E. 4</w:t>
      </w:r>
    </w:p>
    <w:p>
      <w:r>
        <w:t>Würdigung</w:t>
      </w:r>
    </w:p>
    <w:p>
      <w:r>
        <w:rPr>
          <w:b/>
        </w:rPr>
        <w:t>E. 4.1</w:t>
      </w:r>
    </w:p>
    <w:p>
      <w:r>
        <w:t>Die Verteidigung bringt vor, der Beschuldigte sei gut in der Schweiz inte- griert und Verkaufsleiter bei einer renommierten Versicherung. Seine finanziellen Verhältnisse würden zu keiner Klage Anlass geben, er habe ein geregeltes Ein- kommen und sei nicht verschuldet. Er sei sein ganzes Leben in der Schweiz ge- wesen und lebe in einer langjährigen Beziehung. Er habe nur marginale Bezie- hungen zu Italien und hätte Mühe, sich dort einzugliedern, da er in Italien nie ge- lebt habe, sondern nur zu Besuch gewesen sei (Urk. 24 N 88; Urk. 86 N 49). Würde bei diesen Voraussetzungen von einem Härtefall abgesehen, wäre der Härtefall toter Buchstabe (Prot. II S. 37). Die Gefährdung des öffentlichen Interes- ses am Schutz der persönlichen sexuellen Integrität durch den Beschuldigten sei äusserst tief anzusetzen. Dem Beschuldigten sei eine sehr gute Legalprognose auszustellen; er werde sich in Zukunft von solchen Situationen fernhalten. Eine Landesverweisung würde die gesamte Existenz des Beschuldigten und seiner Partnerin zerstören und wäre ein äusserst schwerwiegender Eingriff. Somit wür- den die Interessen des Beschuldigten die öffentlichen Interessen der Schweiz überwiegen (Urk. 86 N 49 ff.).</w:t>
      </w:r>
    </w:p>
    <w:p>
      <w:r>
        <w:rPr>
          <w:b/>
        </w:rPr>
        <w:t>E. 4.1.1</w:t>
      </w:r>
    </w:p>
    <w:p>
      <w:r>
        <w:t>Unbestritten und aufgrund der Akten erstellt ist, dass der Beschuldigte am tt. Juli 2017 mit der Privatklägerin in der Tiefgarage an der F._____-strasse … in Zürich war und es dort dreimal zum ungeschützten Geschlechtsverkehr kam. Der Beschuldigte macht während des gesamten Verfahrens zusammengefasst gel- tend, der Geschlechtsverkehr sei im gegenseitigen Einverständnis erfolgt. Es ist daher nachfolgend aufgrund der vorhandenen Beweismittel zu prüfen, ob sich der Anklagesachverhalt rechtsgenügend erstellen lässt.</w:t>
      </w:r>
    </w:p>
    <w:p>
      <w:r>
        <w:t>- 14 -</w:t>
      </w:r>
    </w:p>
    <w:p>
      <w:r>
        <w:rPr>
          <w:b/>
        </w:rPr>
        <w:t>E. 4.1.2</w:t>
      </w:r>
    </w:p>
    <w:p>
      <w:r>
        <w:t>Wie die Vorinstanz zutreffend erwog, erweisen sich die Aussagen der Pri- vatklägerin als konstant und detailreich und weisen auf tatsächlich erlebte Vor- gänge hin (Urk. 63 S. 22). So machte sie sowohl anlässlich der polizeilichen als auch der staatsanwaltschaftlichen Einvernahme ausführliche und übereinstim- mende Angaben sowohl über das Kennenlernen des Beschuldigten über Badoo und die anschliessenden Kontakte mit ihm via WhatsApp als auch zum Verlauf des Abends vom Abholen am C._____ Zürich, dem Restaurantbesuch bis zum Eintreffen in der Garage sowie zu den Vorfällen in der Garage (vgl. Urk. 3/1 F/A 8, 62 ff.; Urk. 3/3 F/A 15 ff.), wobei keine pauschalen Anschuldigungen, Übertreibun- gen oder eine übermässige Belastung des Beschuldigten ersichtlich sind (Urk. 3/1 F/A 86: "Mir kam es ewig vor, aber vermutlich waren es nur wenige Minuten."; Urk. 3/1 F/A 100: "Es war schon sehr grob, wie er mich ans Auto gedrückt und auf den Tisch geknallt hat, aber er hat mich nicht geschlagen oder so."; Urk. 3/1 F/A 122: "Ich habe nicht gesagt, er müsse aufmachen. […] Da ich nichts gesagt habe, würde ich nicht sagen, gegen meinen Willen. Aber natürlich hätte ich mir gewünscht, die Garage wäre offen."). Das Kerngeschehen in der Garage, insbe- sondere die Stellungswechsel und ihre Gefühle aufgrund des Tampons, schilderte die Privatklägerin detailliert und stimmig. So gab sie in sämtlichen Einvernahmen an, der Beschuldigte habe sie geküsst, nachdem er auf der Toilette gewesen sei. Zuerst sei sie ihm ausgewichen und er habe gefragt, ob er Mundgeruch habe. Letztlich sei es dann doch zu einem Kuss gekommen. Dann habe er ihre Hose aufgemacht und runtergezogen. Sie habe seine Hand mehrmals weggenommen und gesagt, dass er aufhören solle und sie das nicht wolle. Sie habe ihm auch ge- sagt, dass sie einen Tampon drin habe und es ihr nicht wohl sei. Dies habe sie wiederholt, als der Beschuldigte seinen Penis vaginal eingeführt habe, woraufhin der Beschuldigte erwidert habe, das sei ihm egal. Mit dem Rücken zum Auto habe sie es einmal geschafft, ihn wegzudrücken. Als sie sich gebückt habe, um ihre Hose hochzuziehen, habe er sie gegen den Tisch geschletzt bzw. gedrückt und sei erneut vaginal in sie eingedrungen. Nach einer Weile habe er sie vom Tisch weggenommen und sie mit der Vorderseite gegen das Auto geschlagen bzw. ge- drückt und sei erneut von hinten vaginal in sie eingedrungen. Sie habe immer wie- der gesagt, dass er aufhören solle und sie das nicht wolle. Sie habe auch ver-</w:t>
      </w:r>
    </w:p>
    <w:p>
      <w:r>
        <w:t>- 15 - sucht, ihn wegzustossen (Urk. 3/1 F/A 8, 57 ff.; Urk. 3/3 F/A 15, 75, 79, 88, 95 ff.). Nach dem Vollzug des Geschlechtsverkehrs seien sie zusammen auf dem Sofa gesessen und der Beschuldigte habe darüber gesprochen, wie sie lockerer wer- den könne (Urk. 3/1 F/A 8, 105; Urk. 3/3 F/A 145). Diesbezüglich ist darauf hinzu- weisen, dass die Wiedergabe von Gesprächen ein Realitätskriterium darstellt. Weitere aussergewöhnliche und spezifische Details sind den Aussagen der Pri- vatklägerin zu entnehmen, wenn sie aussagt, sie hätten im Restaurant ein Finger- spiel gemacht und der Beschuldigte habe beim Küssen in der Garage einige Male "Miau" gesagt (Urk. 3/1 F/A 43, 61; Urk. 3/3 F/A 48 f.). Diese Angaben, welche die Privatklägerin spontan und von sich aus machte, wurden sodann vom Beschuldig- ten bestätigt (Urk. 2/2 F/A 69 f., 140 ff.; Prot. II S. 14 f.), was für die Glaubhaftig- keit der Aussagen der Privatklägerin spricht.</w:t>
      </w:r>
    </w:p>
    <w:p>
      <w:r>
        <w:rPr>
          <w:b/>
        </w:rPr>
        <w:t>E. 4.1.3</w:t>
      </w:r>
    </w:p>
    <w:p>
      <w:r>
        <w:t>Der Einwand der Verteidigung, den Ausführungen der Privatklägerin sei kein Glaube zu schenken, da sie behauptet habe, der Beschuldigte habe das Tor abgeschlossen, dieses jedoch gar nicht abgeschlossen werden könne (Urk. 24 N 17 ff.), vermag keine Zweifel an den Aussagen der Privatklägerin zu wecken, gab diese doch selbst anlässlich der staatsanwaltschaftlichen Einvernahme vom 14. Dezember 2021 an, sie habe gesehen, wie der Beschuldigte zum Tor gegan- gen sei. Es habe ausgesehen, als ob er einen Schlüssel gehabt und das Tor ab- geschlossen hätte. Sie erinnere sich aber nicht mehr genau, ob er das Tor beim Herausgehen mit einem Schlüssel habe öffnen müssen (Urk. 3/3 F/A 155 f.). Ausserdem befindet sich innerhalb des Tores eine Tür, welche ein Schloss auf- weist (Urk. 4/1 Foto 1 und 4). Gerade aus den Fotos und dem Video, die die Ver- teidigung ins Recht gelegt hat, ist klar ersichtlich, dass die im Tor integrierte Tür abschliessbar ist (Urk. 4/4). Entgegen den Vorbringen der Verteidigung erweisen sich die Aussagen der Privatklägerin als plausibel und realitätsnah, Anhaltspunkte für ein "Hinzudichten" oder eine Suggestion neuer Elemente unter Mithilfe ihrer Psychotherapeutin sowie das Vorliegen von Pseudoerinnerungen, mithin erfolg- reich eingeredeter, aber tatsächlich nicht erlebter Ereignisse, durch jahrelanges Kultivieren des Sachverhalts (Urk. 24 N 22; Urk. 86 N 24) bestehen keine. In der freien Schilderung der Ereignisse konnte sie gute und differenzierte Aussagen de- ponieren, wobei sie angab, wenn sie etwas nicht mehr wusste bzw. sie sich nicht</w:t>
      </w:r>
    </w:p>
    <w:p>
      <w:r>
        <w:t>- 16 - mehr erinnern konnte. Sie konnte auch die Gespräche mit dem Beschuldigten am besagten Abend detailliert wiedergeben und machte sowohl zum Kern- als auch zum Peripheriegeschehen detaillierte, originelle und in sich stimmige Ausführun- gen. Um solch einen plausiblen und in sich stimmigen Ablauf der Geschehnisse wiedergeben zu können, wäre eine Vielzahl an Pseudoerinnerungen erforderlich, welche sich einwandfrei ineinanderfügen müssten. Insbesondere die Tatsache, dass der Beschuldigte den von der Privatklägerin geschilderten Ablauf in der Ga- rage sowie die Orte, an welchen der Geschlechtsverkehr stattfand, und weitere Schilderungen wie beispielsweise das Stattfinden des Gesprächs auf dem Sofa – dies jedoch mit abweichendem Gesprächsinhalt – überwiegend bestätigt, spricht gegen das Vorliegen von Pseudoerinnerungen. Des Weiteren stimmen die Aussagen der Privatklägerin betreffend das Anbahnen der Verabredung vom tt. Juli 2017 mit diversen Chat-Nachrichten zwischen dem Beschuldigten und anderen Frauen überein, welche vom Mobiltelefon des Be- schuldigten sichergestellt werden konnten. So wurde das Thema Geschlechtsver- kehr vom Beschuldigten regelmässig vor Beginn des ersten Treffens aufgeworfen, auch erkundigte er sich bei den anderen Chat-Bekanntschaften nach deren Ver- hütungsmethode und äusserte den Wunsch, dass diese beim Treffen ein schwar- zes Kleid tragen sollten (Urk. 5/1).</w:t>
      </w:r>
    </w:p>
    <w:p>
      <w:r>
        <w:rPr>
          <w:b/>
        </w:rPr>
        <w:t>E. 4.1.4</w:t>
      </w:r>
    </w:p>
    <w:p>
      <w:r>
        <w:t>Betreffend die Aussagen des Beschuldigten erwog die Vorinstanz, dieser schildere seine Version der Abläufe grundsätzlich konstant, jedoch seien seine Schilderungen nicht sehr detailreich und lebendig, sondern würden eher etwas mechanisch und insgesamt zu glatt und perfekt erscheinen. Auffallend sei auch, dass er gerade die problematischen Sequenzen (Schliessen der Garagentür, Toi- lettengang des Beschuldigten, vermeintlich gegenseitige Berührungen im Intimbe- reich bzw. das Wehren durch die Privatklägerin sowie das Entfernen des Tam- pons) komplett anders schildere als die Privatklägerin (Urk. 63 S. 15 f.). Wie die Vorinstanz zutreffend feststellte, weichen die Aussagen des Beschuldigten und der Privatklägerin betreffend den Verlauf des Abends vom Abholen am C._____ Zürich, dem Restaurantbesuch bis zum Eintreffen in der Garage sowie zu den Vorfällen in der Garage teilweise erheblich voneinander ab. Betreffend das Kern-</w:t>
      </w:r>
    </w:p>
    <w:p>
      <w:r>
        <w:t>- 17 - geschehen in der Garage gab der Beschuldigte anlässlich der staatsanwaltschaft- lichen Einvernahme vom 9. Dezember 2021 und der Hauptverhandlung vom 29. August 2022 sowie der Berufungsverhandlung vom 17. April 2024 zusammen- gefasst konstant an, man habe in der Garage angefangen, sich anzufassen. Das Ganze – das Küssen – sei ein bisschen leidenschaftlicher und intensiver gewor- den. Alles sei immer gut gewesen. Die Privatklägerin habe begonnen, ihn im Ge- nitalbereich zu berühren. Er habe dann auch begonnen, sie intim anzufassen. Sie sei ihm in die Hosen gekommen und er ihr. Die Privatklägerin habe ihm gesagt, dass sie ihre Tage und einen Tampon habe, welchen sie auf dem WC rausge- nommen habe. Sie habe ihm und er habe ihr die Hose runterzogen. Es sei alles im Stehen gewesen. Er habe begonnen, sie mit seinem Geschlechtsteil zu berüh- ren. Dann sei es zum Sex ohne Verhütung gekommen. Dann hätten sie die Stel- lung gewechselt und er habe sie von hinten genommen. Es sei immer alles gut gewesen. Er habe dann begonnen, sie am Hals zu küssen und es sei dann wie- der zum Sex gekommen. Erst hätten sie Sex von vorne gehabt, dann habe er sie umgedreht, immer stehend. Dann sei er aufs WC gegangen und anschliessend hätten sie zum zweiten Mal Sex gehabt. Er habe sie dann von hinten genommen (Urk. 2/2 F/A 7 ff.; Urk. 2/3 F/A 4; Prot. I S. 10 f.; Prot. II S. 21 ff.). Der Beschul- digte bestreitet, dass die Privatklägerin immer wieder gesagt habe, er solle aufhö- ren und sie wolle das nicht (Prot. II S. 22).</w:t>
      </w:r>
    </w:p>
    <w:p>
      <w:r>
        <w:rPr>
          <w:b/>
        </w:rPr>
        <w:t>E. 4.1.5</w:t>
      </w:r>
    </w:p>
    <w:p>
      <w:r>
        <w:t>Hinsichtlich des Geschehens in der Tiefgarage stimmen die Aussagen des Beschuldigten und der Privatklägerin somit insofern überein, als dass beide mehrfachen ungeschützten vaginalen Geschlechtsverkehr sowohl von vorne als auch von hinten gehabt haben, wobei die Aussagen jedoch insbesondere betref- fend die Freiwilligkeit bzw. Gegenseitigkeit diametral auseinandergehen. Auffal- lend ist, dass sich der Beschuldigte nicht erinnern konnte bzw. nicht sagen konnte, von wem jeweils die Initiative betreffend die Berührungen während der Autofahrt, das Küssen im Auto in der Garage, das Berühren am Gesäss und das Anfassen im Genitalbereich ausging (Urk. 2/2 F/A 38, 55, 66). Dies spricht jedoch nicht per se gegen die Glaubhaftigkeit seiner Aussagen. Den Chat-Nachrichten mit anderen Frauen, welche vom Mobiltelefon des Beschuldigten sichergestellt wurden, ist zu entnehmen, dass der Beschuldigte beharrlich blieb, wenn eine Ab-</w:t>
      </w:r>
    </w:p>
    <w:p>
      <w:r>
        <w:t>- 18 - sage eines Dates durch eine der Frauen drohte bzw. sich auch nach erfolgtem Treffen wiederholt ins Zeug legte, damit ein weiteres Treffen folgt. Mit diesem be- harrlichen Verhalten steht zwar die Aussage des Beschuldigten im Widerspruch, wonach er sich bei der Privatklägerin nicht mehr gemeldet habe, weil sie sich nach einem schönen Abend und trotz der Einladung seinerseits nicht mehr gemel- det bzw. nicht mehr bedankt habe (Urk. 2/2 F/A 150 ff.; Prot. II S. 24 f.). Dies än- dert jedoch nichts daran, dass seine Aussagen betreffend den Geschlechtsver- kehr mit der Privatklägerin in der Garage stets konstant erfolgten und per se nicht vollständig unglaubhaft erscheinen. Hierzu ist jedoch zu bemerken, dass der Be- schuldigte praktisch sämtliche von der Privatklägerin bei der Anzeigeerstattung gemachten Angaben bestätigt, nur diejenige betreffend die Freiwilligkeit resp. ih- rer Ablehnung des Geschlechtsverkehrs nicht. Das stellt erneut ein Indiz für die Glaubhaftigkeit der Aussagen der Privatklägerin dar.</w:t>
      </w:r>
    </w:p>
    <w:p>
      <w:r>
        <w:rPr>
          <w:b/>
        </w:rPr>
        <w:t>E. 4.1.6</w:t>
      </w:r>
    </w:p>
    <w:p>
      <w:r>
        <w:t>Zusammenfassend kann somit festgehalten werden, dass sowohl die Aussagen des Beschuldigten als auch diejenigen der Privatklägerin betreffend das Kerngeschehen in der Tiefgarage während des gesamten Verfahrens grund- sätzlich konstant erfolgten und lebensnah sowie plausibel erscheinen, sich jedoch betreffend der Freiwilligkeit nicht decken. Bezüglich des Kerngeschehens räumt denn der Beschuldigte auf die Frage, ob man sagen könne, der Sex sei grob gewesen ein, es sei "intensiver und leiden- schaftlicher Sex" gewesen (Prot. II S. 23). Ebenso bestätigt er, dass sie sich an- schliessend auf dem Sofa über das Geschehene unterhalten hätten, nämlich darüber, dass es "sehr emotionaler Sex" gewesen sei (Prot. II S. 23), was die Pri- vatklägerin ihrerseits damit beschreibt, der Beschuldigte habe darüber gespro- chen, wie sie lockerer werden könne (s. vorstehend Erw. IV.4.1.2. a.E.). Das ver- deutlicht jedenfalls, dass bezüglich der Art des vollzogenen Geschlechtsverkehrs der Beschuldigte auf Seiten der Privatklägerin durchaus zumindest eine gewisse Zurückhalten wahrgenommen hat, ansonsten wohl kein Gesprächsbedarf darüber vorgelegen haben dürfte. Zudem verhält es sich mit den Angaben der Privatkläge- rin zum Tatort der Garage so, dass sie angab, man sei vom Tor her rechts abge- bogen und das Auto sei dort auf einem Parkplatz neben dem Tisch gestanden.</w:t>
      </w:r>
    </w:p>
    <w:p>
      <w:r>
        <w:t>- 19 - Gestützt auf das von der Verteidigung eingereichte Foto der Garage (Urk. 87/1 oberes Bild) zeigt sich, dass der von der Privatklägerin geschilderte Ablauf durch- aus plausibel erscheint, zumal dort neben dem Tisch auf dem rot eingefärbten Bo- den ein Parkplatzfeld ersichtlich ist, so dass ihre Schilderung in den tatsächlichen örtlichen Gegebenheiten eine Stütze findet. Auch dies steigert noch einmal die Glaubhaftigkeit der Aussagen der Privatklägerin, wohingegen die neue Behaup- tung des Beschuldigten, während des gesamten sexuellen Geschehens auf dem von ihm bezeichneten Parkplatz in der Garage (Platz 9, Urk. 87/2) sei das Gara- gentor offen gestanden (Prot. II S. 19-20), womit direkte Sicht auf diesen Park- platz bestanden hätte (soweit nicht von anderen Autos verdeckt; s. Urk. 87/2 und Urk. 4/1 S. 3 Foto 5), als lebensfremd und unwahrscheinlich zu bewerten ist. Ins- gesamt erscheinen die Aussagen der Privatklägerin daher als glaubhafter als die- jenigen des Beschuldigten.</w:t>
      </w:r>
    </w:p>
    <w:p>
      <w:r>
        <w:rPr>
          <w:b/>
        </w:rPr>
        <w:t>E. 4.2</w:t>
      </w:r>
    </w:p>
    <w:p>
      <w:r>
        <w:t>Der Beschuldigte ist italienischer Staatsangehöriger, in der Schweiz gebo- ren und hat hier seine gesamte Schul- und Berufsausbildung absolviert (Urk. 2/3 F/A 46, 50, 60). Nach einer Erstausbildung bei der Post als uniformierter Briefträ- ger hat er eine Umschulung an den Schalter gemacht und eine Weiterbildung mit einem Fachausweis zur Finanzplanung absolviert (Urk. 2/3 F/A 60). Er ist nicht verheiratet, hat keine Kinder und lebt seit rund 17 Jahren in einer festen Bezie- hung (Urk. 2/3 F/A 52 ff.; Prot. I S. 6; Prot. II S. 9). Betreffend die Familie des Be- schuldigten ist bekannt, dass seine Mutter in Italien lebt und er sie einmal pro Jahr besucht. Tanten und Cousins des Beschuldigten leben ebenfalls in Italien, zu ih- nen hat der Beschuldigte nach eigenen Angaben jedoch keinen Bezug. Zu seinen Geschwistern und deren Familien, welche in der Schweiz leben, pflegt er Kontakt (Urk. 24 N 84; Prot. II S. 11). Der Beschuldigte bezeichnet Italienisch als seine Muttersprache, allerdings spreche er die Sprache immer schlechter. Er spreche</w:t>
      </w:r>
    </w:p>
    <w:p>
      <w:r>
        <w:t>- 39 - nur mit seiner Mutter Italienisch oder wenn er eine Beratung habe. Ansonsten schlage er sich mit Französisch durch (Prot. I S. 7; Prot. II S. 12).</w:t>
      </w:r>
    </w:p>
    <w:p>
      <w:r>
        <w:rPr>
          <w:b/>
        </w:rPr>
        <w:t>E. 4.2.1</w:t>
      </w:r>
    </w:p>
    <w:p>
      <w:r>
        <w:t>Der Beschuldigte dürfte unabhängig von seiner Schuld oder Unschuld ein Interesse daran haben, dass das vorliegende Verfahren für ihn möglichst positiv verläuft.</w:t>
      </w:r>
    </w:p>
    <w:p>
      <w:r>
        <w:rPr>
          <w:b/>
        </w:rPr>
        <w:t>E. 4.2.2</w:t>
      </w:r>
    </w:p>
    <w:p>
      <w:r>
        <w:t>Die Privatklägerin und der Beschuldigte kannten sich zum Tatzeitpunkt erst seit einigen Tagen aufgrund der Dating-Plattform Badoo sowie von darauf fol- genden Telefonanrufen und WhatsApp-Nachrichten und hatten nach dem Treffen vom tt. Juli 2017 keinen Kontakt mehr (Urk. 3/3 F/A 15; Prot. II S. 24). Damit kom- men Rache oder andere beziehungsbasierte Motive nicht in Betracht, welche aus- serdem deutlich früher zu einer Anzeige geführt hätten. So gab auch die Privatklä- gerin anlässlich der polizeilichen Einvernahme vom 28. Oktober 2020 in Bezug auf die Frage, weshalb sie erst so spät Anzeige erstatte an, es gehe ihr nicht um</w:t>
      </w:r>
    </w:p>
    <w:p>
      <w:r>
        <w:t>- 20 - persönliche Rache, es sei ihr egal, was mit dem Beschuldigten passiere. Sie sei sich aber sicher, dass er das nicht nur mit ihr gemacht habe. Sie habe auch im- mer ein schlechtes Gewissen, falls er das mit weiteren Frauen mache (Urk. 3/1 F/A 151). Auch andere sachfremde Motive wie z.B. ein übertriebener Geltungs- drang oder das Abwälzen eines Fehlverhaltens auf jemand anderen sind nicht er- kennbar. Darüber hinaus stellt die Privatklägerin keine zivilrechtlichen Ansprüche (Urk. 8/2), weshalb auch kein finanzielles Motiv ersichtlich ist.</w:t>
      </w:r>
    </w:p>
    <w:p>
      <w:r>
        <w:rPr>
          <w:b/>
        </w:rPr>
        <w:t>E. 4.2.3</w:t>
      </w:r>
    </w:p>
    <w:p>
      <w:r>
        <w:t>Dem Vorbringen der Verteidigung, die Anzeige der Privatklägerin basiere auf einem nachträglich entwickelten False Memory Syndrom (Urk. 24 N 46), ist entgegenzuhalten, dass Dr. G._____ als Fachperson keine Gründe für ein ent- sprechendes Syndrom erkennen konnte. Eine traumaspezifische Therapie mit Ex- positionstechniken, bei denen die Vergewaltigung im Detail nacherzählt wird, sei nicht durchgeführt worden. Es sei mehr um die Auswirkungen der Vergewaltigung auf das Selbstkonzept der Privatklägerin gegangen (Urk. 45 S. 3). Auch aus dem Eintrag im Patientendossier der Privatklägerin vom 19. September 2017, gemäss welchem Dr. I._____ festhielt: "Vor 7 Wochen kam es zu GV, welchen sie eigent- lich nicht wünschte" (Urk. 49), kann nicht – wie die Verteidigung vorbringt (Urk. 54 N 33; Urk. 86 N 29) – der Schluss gezogen werden, die Privatklägerin habe den Geschlechtsverkehr nach aussen betrachtet gewollt, im Nachhinein nach innen je- doch nicht gewünscht. Daraus lässt sich im Hinblick auf die Glaubwürdigkeit der Privatklägerin nichts ableiten.</w:t>
      </w:r>
    </w:p>
    <w:p>
      <w:r>
        <w:rPr>
          <w:b/>
        </w:rPr>
        <w:t>E. 4.2.4</w:t>
      </w:r>
    </w:p>
    <w:p>
      <w:r>
        <w:t>Eine von der Verteidigung vorgebrachte negativere Schilderung der Ereig- nisse aufgrund einer depressiven Symptomatik ist ebenfalls nicht zu erkennen (Urk. 54 N 6; Urk. 86 N 29). Gemäss dem Arztbericht von Dr. G._____ habe ihr die Privatklägerin am 21. August 2020 von der Vergewaltigung erzählt und ange- geben, sie habe die Ereignisse relativ gut verarbeitet. Am 29. Oktober 2020 habe ihr die Privatklägerin erzählt, dass sie den Beschuldigten angezeigt habe. Sie – Dr. G._____ – könne sich nicht erinnern, dass sie länger besprochen hätten, dass die Privatklägerin den Beschuldigten anzeigen solle. Die Gründe der Privatkläge- rin seien folgende gewesen: der Wunsch, sich endlich zu wehren, erlittenes Un- recht nicht einfach hinzunehmen, für sich einzustehen und nicht mehr die "Starke"</w:t>
      </w:r>
    </w:p>
    <w:p>
      <w:r>
        <w:t>- 21 - zu spielen, die emotional unberührbar ist. Ein weiterer Grund sei gewesen, dass die Privatklägerin mit der Anzeige andere Frauen vor dem Beschuldigten habe schützen wollen (Urk. 45 S. 2). Der daraus gezogene Umkehrschluss der Verteidi- gung, wonach die Privatklägerin hätte Schwäche zeigen müssen, wenn sie den Geschlechtsverkehr nicht gewollt hätte, sie aber nach aussen habe stark sein wol- len (Urk. 54 N 13), vermag nicht zu überzeugen. Des Weiteren kann aus dem Therapiethema Selbstbestimmung und Grenzen-Setzen nicht – wie dies die Ver- teidigung vorbringt (Urk. 54 N 17; Urk. 86 N 30) – abgeleitet werden, die Privatklä- gerin wäre am tt. Juli 2017 in der Garage nicht in der Lage gewesen, deutlich nein zu sagen. Mangelnde Selbstbestimmung und mangelhaftes Grenzen-Setzen in alltäglichen Situationen führen nicht per se dazu, dass eine Person nicht in der Lage wäre, sich einer Vergewaltigung – mithin einem schwerwiegenden Ereignis – zu widersetzen bzw. sich diesbezüglich klar ablehnend zu äussern. Auch hat die Privatklägerin nicht erst im Nachhinein realisiert, dass sie vergewaltigt wurde – wie die Verteidigung vorbrachte (Urk. 24 N 43 f.) –, sondern sie gab in der von der Verteidigung zitierten polizeilichen Einvernahme an, es sei ihr immer klarer ge- worden, "dass wir nicht einfach herumgeknutscht haben und er es einfach nicht gecheckt hat. Es wurde mir klar, dass er das von Anfang an geplant hatte." (Urk. 3/1 F/A 150). Der Privatklägerin wurde also erst im Nachhinein bewusst, dass der Beschuldigte nicht einfach nicht bemerkt hatte, dass er etwas gegen ih- ren Willen getan hat, sondern er dies auch bereits vorgängig geplant hatte. Indem die Privatklägerin den Chat-Verlauf mit dem Beschuldigten löschte, verhielt sie sich – entgegen den Ausführungen der Verteidigung (Urk. 24 N 45; Urk. 86 N 30) – auch nicht widersprüchlich, hätte doch der Chat-Verlauf keinen Beweis für die von ihr geschilderte Vergewaltigung dargestellt. Aus dem Chat-Verlauf wäre ein- zig hervorgegangen, wie die Verabredung vom tt. Juli 2017 geplant und bespro- chen wurde. Wenn die Verteidigung dabei geltend macht, der Chat sei gelöscht worden, weil man daraus sehen würde, dass die Privatklägerin mit dem Beschul- digten geflirtet habe, so wäre dies sogar sehr nachvollziehbar, ohne dass ihr Standpunkt dadurch erschüttert würde. Einerseits ist klar, dass ein allfälliges vor- gängiges Flirten seitens der Privatklägerin ganz und gar nicht ausschliesst, dass sie hätte vergewaltigt werden können. Anderseits wäre es verständlich, wenn die</w:t>
      </w:r>
    </w:p>
    <w:p>
      <w:r>
        <w:t>- 22 - Privatklägerin befürchtet hätte, ein nachgewiesenes Flirten würde zu ihrem Nach- teil ausgelegt, was die Verteidigung denn mutmasslich auch aufgegriffen hätte.</w:t>
      </w:r>
    </w:p>
    <w:p>
      <w:r>
        <w:rPr>
          <w:b/>
        </w:rPr>
        <w:t>E. 4.2.5</w:t>
      </w:r>
    </w:p>
    <w:p>
      <w:r>
        <w:t>Ein Grund, weshalb die Privatklägerin den Beschuldigten bewusst falsch anschuldigen und sich dadurch selbst strafbar machen sollte, ist ebenfalls nicht ersichtlich. Gemäss unbestrittener und übereinstimmender Darstellung kannten sich die beiden zuvor nicht bzw. lediglich im Anschluss an eine Kontaktaufnahme via eine Dating-App über Telefonate und WhatsApp. Der Beschuldigte war der Privatklägerin mithin völlig unbekannt; sie sah ihn an jenem Tag zum ersten und letzten Mal und das Date war für sie bereits im Zeitpunkt des Restaurantbesuchs gelaufen, da die Chemie nicht stimmte (vgl. Urk. 2/2 F/A 9; Urk. 3/1 F/A 27, 118; Urk. 3/3 F/A 8, 15). Gegen eine Falschanschuldigung spricht namentlich auch, wie es zur Anzeigeerstattung kam. Diesbezüglich gab die Privatklägerin in der po- lizeilichen Einvernahme vom 28. Oktober 2020 an, sie habe sich an diesem Abend schon überlegt, was sie machen solle. Sie habe sich sehr geschämt. Sie habe einfach gedacht, es gebe keine Beweise, es werde eine anstrengende Sa- che und sie habe in ihrer Phantasie schon einen Artikel im Blick gesehen, wie eine Mutter zu einem ins Auto steige. Sie habe gewusst, dass sie ihn irgendwann anzeigen werde, deshalb habe sie seine Nummer auch behalten. Aber sie habe den Mut dazu lange nicht gefunden. Sie habe Angst gehabt, dass man ihr nicht glaube. Ihr sei bewusst, dass es Frauen gebe, die solche Fälle einfach erfinden (Urk. 3/1 F/A 151; Urk. 3/3 F/A 180). Entgegen der Auffassung der Verteidigung (Urk. 24 N 36; Urk. 54 N 2) ist dieses Verhalten der Privatklägerin durchaus nach- vollziehbar und plausibel und eine "Fishing expedition", eine "Doppelmoral" oder ein Bestrafungswunsch – wie von der Verteidigung vorgebracht – sind nicht er- sichtlich. Ein Bestrafungswunsch würde in diesem Kontext nur Sinn ergeben, wenn sich der Sachverhalt anklagegemäss zugetragen hat. Auch überzeugen die Ausführungen der Verteidigung betreffend den Zeitpunkt der Anzeigeerstattung nicht (Urk. 54 N 27; Urk. 86 N 25). Hätte die Privatklägerin – wie die Verteidigung vorbringt – den Sachverhalt abändern wollen, hätte sie dafür nicht über drei Jahre Zeit benötigt, hätte sie doch betreffend den äusseren Sachverhalt keine Änderun- gen vornehmen müssen, sondern lediglich hinsichtlich des inneren Sachverhalts behaupten müssen, der Geschlechtsverkehr sei gegen ihren Willen erfolgt. Für</w:t>
      </w:r>
    </w:p>
    <w:p>
      <w:r>
        <w:t>- 23 - eine solch geringfügige Abänderung der Geschehnisse hätte sich die Privatkläge- rin nicht über drei Jahre lang vorbereiten müssen. Vielmehr ist lebensnah und nachvollziehbar, dass sich die Privatklägerin zu Beginn schämte, mit einem frem- den Mann im Auto mitgefahren zu sein, und daran zweifelte, dass man ihrer Aus- sage Glauben schenken würde. Sodann dürfte auch die Therapie bei Dr. G._____, anlässlich welcher das Thema Selbstbestimmung und Grenzen-Set- zen besprochen wurde, bei der Privatklägerin dazu geführt haben, den Vorfall vom tt. Juli 2017 – welchen sie nach Angaben von Dr. G._____ verhältnismässig gut verkraftet hatte – nicht einfach auf sich beruhen, sondern das Verhalten des Beschuldigten strafrechtlich aufarbeiten zu lassen.</w:t>
      </w:r>
    </w:p>
    <w:p>
      <w:r>
        <w:rPr>
          <w:b/>
        </w:rPr>
        <w:t>E. 4.2.6</w:t>
      </w:r>
    </w:p>
    <w:p>
      <w:r>
        <w:t>Es ist somit festzuhalten, dass keinerlei Motiv ersichtlich ist, weshalb die Privatklägerin den Beschuldigten zu Unrecht belasten sollte. Es sind auch weder Rache noch irgendwelche verletzten Gefühle zu erkennen.</w:t>
      </w:r>
    </w:p>
    <w:p>
      <w:r>
        <w:rPr>
          <w:b/>
        </w:rPr>
        <w:t>E. 4.3</w:t>
      </w:r>
    </w:p>
    <w:p>
      <w:r>
        <w:t>Die Vorinstanz wog die Kriterien für die Beantwortung der Frage, ob beim Beschuldigten ein persönlicher Härtefall im Sinne von Art. 66a Abs. 2 StGB vor- liegt, sorgfältig und einlässlich ab (Urk. 63 S. 42-44). Wie die Vorinstanz zutref- fend erwog, hat der in der Schweiz geborene und hier aufgewachsene 44-jährige Beschuldigte ein hohes Interesse am Verbleib in der Schweiz. Der Beschuldigte ist in der Schweiz wirtschaftlich integriert; er hat seine Ausbildung in der Schweiz abgeschlossen und arbeitet als Pensionsplaner bei der J._____ Versicherung (Prot. II S. 7 ff.). Angesichts der Tatsache, dass der Beschuldigte hier geboren ist und seine gesamte Schul- und Berufsausbildung in der Schweiz absolviert hat und seine Geschwister mit ihren Familien ebenfalls in der Schweiz leben, ist von einem sozialüblichen persönlichen Umfeld auszugehen. Ausserdem lebt die Part- nerin des Beschuldigten, welche die spanische Staatsangehörigkeit besitzt und mit der der Beschuldigte seit rund 17 Jahren zusammenlebt, ebenfalls in der Schweiz. Zwar verfügt der erwachsene Beschuldigte weder in der Schweiz noch in Italien über eine Kernfamilie, bestehend aus Ehepartnerin und eigenen Kindern. Indessen führt der Umstand, dass er sein ganzes Leben in der Schweiz verbracht hat, hier über ein normales Umfeld verfügt und hier mit seiner langjährigen Part- nerin zusammenlebt, zu einer engen Bindung zur Schweiz. Eine Landesverwei- sung wiegt für den Beschuldigten angesichts seiner langen Aufenthaltsdauer in der Schweiz, der hier verbrachten Kindheit und Jugendjahre, seinen intakten per- sönlichen Beziehungen und seiner mittlerweile erlangten wirtschaftlichen Selb- ständigkeit schwer. Allerdings steht dem Beschuldigten als EU-Bürger die ge- samte Europäische Union offen, welche entwicklungsmässig weitgehend mit der Schweiz vergleichbar ist. Dasselbe gilt für seine langjährige Partnerin, welche die spanische Staatsbürgerschaft besitzt und den Beschuldigten ins europäische Ausland begleiten könnte. Sodann ist beim Beschuldigten von intakten Resoziali- sierungschancen in Italien bzw. als EU-Bürger gemäss EU-Bürgerrechtsrichtlinie im gesamten Schengen-Raum auszugehen, zumal er neben der deutschen die italienische und französische Sprache spricht – die italienische nach seinen Anga- ben zwar immer schlechter, jedoch dürfte bei einem längerfristigen Aufenthalt in</w:t>
      </w:r>
    </w:p>
    <w:p>
      <w:r>
        <w:t>- 40 - Italien rasch eine Verbesserung eintreten – und mit seiner Mutter über eine nahe Verwandte verfügt, welche er regelmässig besucht und welche ihm bei der Inte- gration in Italien behilflich sein kann. Seine abgeschlossene Ausbildung mit einem Fachausweis in Finanzplanung ermöglicht es ihm, auch in Italien bzw. im Schen- gen-Raum eine wirtschaftliche Existenz aufzubauen. Dennoch ist die erste Vor- aussetzung von Art. 66a Abs. 2 StGB erfüllt und es liegt ein schwerer persönlicher Härtefall vor. Deshalb ist nachfolgend auf die Interessenabwägung einzugehen.</w:t>
      </w:r>
    </w:p>
    <w:p>
      <w:r>
        <w:rPr>
          <w:b/>
        </w:rPr>
        <w:t>E. 4.4</w:t>
      </w:r>
    </w:p>
    <w:p>
      <w:r>
        <w:t>Wie die Vorinstanz zutreffend erwog, hat der in der Schweiz geborene und hier aufgewachsene Beschuldigte ein erhebliches Interesse am Verbleib in der Schweiz, zumal er hier seine Ausbildung und seinen gesamten beruflichen Werdegang absolviert und in der Schweiz sein gesamtes Leben verbracht hat (Urk. 63 S. 44 f.). Der Beschuldigte hat jedoch eine ihm zuvor lediglich aus einer Dating-App bzw. über WhatsApp und Telefon bekannte Frau unter dem Vorwand, sie am Ende der ersten Verabredung nach dem Abstellen des Autos in der Ga- rage an die Tramhaltestelle zu begleiten, in ebendieser Garage vergewaltigt. Da- bei handelt es sich um ein sehr schwerwiegendes Delikt und die Art und Weise, wie der Beschuldigte vorgegangen ist und wie er sein Opfer mehr oder minder zu- fällig "ausgesucht" hat, bei der Privatklägerin handelt es sich um eine Badoo-Be- kanntschaft, zeigt die erhebliche Gefährdung der öffentlichen Sicherheit und Ord- nung durch den Beschuldigten in aller Deutlichkeit auf. Seine Straftat zeugt von einem bedenklichen Mangel an Respekt gegenüber Frauen und ihrer sexuellen Integrität. Damit überwiegt das öffentliche Interesse an der Wegweisung das pri- vate Interesse des Beschuldigten an einem Verbleib in der Schweiz, so dass der Beschuldigte gestützt auf Art. 66a Abs. 1 lit. h StGB des Landes zu verweisen ist.</w:t>
      </w:r>
    </w:p>
    <w:p>
      <w:r>
        <w:rPr>
          <w:b/>
        </w:rPr>
        <w:t>E. 4.5</w:t>
      </w:r>
    </w:p>
    <w:p>
      <w:r>
        <w:t>Art. 66a StGB sieht als Dauer der obligatorischen Landesverweisung ei- nen Rahmen von 5 bis 15 Jahren vor. Die Rechtsfolge einer Landesverweisung ist aufgrund des Verschuldens und der Gefährdung der öffentlichen Sicherheit zu bestimmen. Die Dauer der Landesverweisung muss verhältnismässig sein (vgl. Art. 5 Abs. 2 BV, Art. 36 Abs. 3 BV; Art. 8 Ziff. 2 EMRK). Wie bei der Frage, ob überhaupt eine Landesverweisung auszusprechen ist, ist auch das private Inter- esse des von der Landesverweisung Betroffenen zu berücksichtigen. Bei der Be-</w:t>
      </w:r>
    </w:p>
    <w:p>
      <w:r>
        <w:t>- 41 - stimmung der Dauer der Landesverweisung ist nebst der Schwere der Straftat da- her auch den persönlichen Umständen, insbesondere allfälligen familiären Bin- dungen der Person in der Schweiz oder einer aus einer langen Anwesenheit in der Schweiz folgenden Härte, Rechnung zu tragen (Urteil des Bundesgerichts 6B_1079/2022 vom 8. Februar 2023 E. 9.2.1 mit Hinweisen). Insbesondere unter Berücksichtigung, dass der Beschuldigte in der Schweiz geboren ist, hier seine Ausbildung absolviert hat, wirtschaftlich gut integriert ist und seine langjährige Partnerin hier lebt und angesichts des – innerhalb des weiten Strafrahmens der Vergewaltigung – noch nicht schweren Verschuldens des Beschuldigten erweist sich eine Landesverweisung für die Dauer von 7 Jahren als verhältnismässig.</w:t>
      </w:r>
    </w:p>
    <w:p>
      <w:r>
        <w:rPr>
          <w:b/>
        </w:rPr>
        <w:t>E. 5</w:t>
      </w:r>
    </w:p>
    <w:p>
      <w:r>
        <w:t>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Zürich, Polizei- &amp; Justizzentrum PJZ, Erkennungsdienst‚ Güterstrasse 33, 8010 Zürich zwecks DNA-Probenahme für die DNA-Profilerstellung zu er- scheinen. Kommt er dieser Verpflichtung unentschuldigt nicht nach, wird die Kantonspolizei hiermit verpflichtet, ihn - auf entsprechende Mitteilung des</w:t>
      </w:r>
    </w:p>
    <w:p>
      <w:r>
        <w:t>- 45 - Forensischen Instituts Zürich hin - zwangsweise vorzuführen. Der Beschul- digte wird auf Art. 205, 207 und 417 StPO aufmerksam gemacht.</w:t>
      </w:r>
    </w:p>
    <w:p>
      <w:r>
        <w:rPr>
          <w:b/>
        </w:rPr>
        <w:t>E. 5.1</w:t>
      </w:r>
    </w:p>
    <w:p>
      <w:r>
        <w:t>Das Abkommen zwischen der Schweizerischen Eidgenossenschaft einer- seits und der Europäischen Gemeinschaft und ihren Mitgliedstaaten andererseits über die Freizügigkeit (Freizügigkeitsabkommen [FZA]) garantiert den Staatsan- gehörigen der Vertragsparteien sowie ihren Familienangehörigen verschiedene Einreise-, Aufenthalts- und Verbleiberechte nach Massgabe seines Anhanges I. Wie sich bereits der Grundbestimmung von Art. 1 lit. a FZA entnehmen lässt, ist die Einräumung des Rechts auf Einreise, Aufenthalt, Zugang zu einer unselbstän- digen Erwerbstätigkeit und Niederlassung als Selbständiger sowie das Recht auf Verbleib im Hoheitsgebiet der Vertragsparteien zugunsten der Staatsangehörigen der Mitgliedstaaten der EU und der Schweiz ein wesentliches Ziel des Freizügig- keitsabkommens (Urteil des Bundesgerichts 6B_907/2018 vom 23. November 2018 E. 2.4.1). Mit dem Abschluss des FZA hat die Schweiz Staatsangehörigen der EU-Mitgliedstaaten ein weitgehendes und reziprokes Recht auf Erwerbstätig- keit eingeräumt, welches jedoch durch die Anordnung einer Landesverweisung für die Dauer der Massnahme entzogen würde. Gemäss Art. 5 Ziff. 1 Anhang I FZA ist dies nur aus Gründen der öffentlichen Ordnung, Sicherheit und Gesundheit zu- lässig (Urteile des Bundesgerichts 6B_1384/2021 vom 29. August 2023 E. 1.6.2; 6B_123/2022 vom 8. Dezember 2022 E. 3.5.1; je m.H.). Ein geringes, aber tat- sächlich vorhandenes Rückfallrisiko kann für eine aufenthaltsbeendende Mass- nahme im Sinne von Art. 5 Abs. 1 Anhang I FZA genügen, sofern dieses Risiko</w:t>
      </w:r>
    </w:p>
    <w:p>
      <w:r>
        <w:t>- 42 - eine schwere Verletzung hoher Rechtsgüter wie beispielsweise die körperliche In- tegrität beschlägt (BGE 145 IV 364 E. 3.5.2).</w:t>
      </w:r>
    </w:p>
    <w:p>
      <w:r>
        <w:rPr>
          <w:b/>
        </w:rPr>
        <w:t>E. 5.2</w:t>
      </w:r>
    </w:p>
    <w:p>
      <w:r>
        <w:t>Der Beschuldigte verfügt über die italienische Staatsbürgerschaft und kann sich somit als Staatsangehöriger eines EU-Mitgliedstaates grundsätzlich auf das zwischen der Schweiz und der Europäischen Union abgeschlossene Freizü- gigkeitsabkommen berufen. Gemäss bundesgerichtlicher Rechtsprechung be- rechtigt das Freizügigkeitsabkommen allerdings nur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(Urteile des Bundesgerichts 6B_1152/2017 vom 28. Novem- ber 2018 E. 2.5.2; 6B_235/2018 vom 1. November 2018 E. 3.3). Der Beschuldigte verfügt über eine Arbeitsstelle in der Schweiz und ist somit im schweizerischen Arbeitsmarkt integriert. Das Verhalten des Beschuldigten betrifft jedoch das Rechtsgut der sexuellen Integrität. Wie zuvor erwogen, handelt es sich bei der Privatklägerin um ein mehr oder minder zufälliges Opfer einer Vergewaltigung. Auch wenn das Tatverschulden angesichts des Strafrahmens für Vergewaltigung als im unteren Drittel einzustufen ist, darf dies nicht darüber hinwegtäuschen, dass dieses Delikt und das damit verbundene Verschulden angesichts des ver- letzten Rechtsguts und der ausgesprochenen Freiheitsstrafe von 30 Monaten schwer wiegt. Damit besteht – entgegen den Vorbringen der Verteidigung (Urk. 24 N 84) – eine hinreichende Wahrscheinlichkeit für künftige Störungen der öffentli- chen Sicherheit und Ordnung im Sinne von Art. 5 Abs. 1 Anhang I FZA. Das Frei- zügigkeitsabkommen steht daher der Anordnung der obligatorischen Landesver- weisung nicht entgegen. IX. Beschlagnahmung / DNA Nachdem die Dispositiv-Ziffern 5 und 6 lediglich als Folge des Antrags auf Frei- spruch mitangefochten werden (Urk. 65 S. 2), der Beschuldigte jedoch keine sub- stantiierten Ausführungen dazu macht, insbesondere auch keine Einwände gegen die getroffenen Anordnungen im Falle einer Verurteilung erhebt (vgl. Urk. 86 N 54 e contrario), kann integral auf die zutreffenden Erwägungen der Vorinstanz ver-</w:t>
      </w:r>
    </w:p>
    <w:p>
      <w:r>
        <w:t>- 43 - wiesen werden (Urk. 63 S. 45 f.). Bestätigt das Berufungsgericht den Schuld- spruch, sind die weiteren nicht angefochtenen Urteilspunkte bei einer Beschrän- kung der Berufung nicht zu überprüfen (BGE 147 IV 93 E. 1.5.2; Urteil des Bun- desgerichts 6B_1320/2020 vom 12. Januar 2022 E. 2.2 [nicht publ. in BGE 148 IV 22]; vgl. auch SCHMID/JOSITSCH, Praxiskommentar StPO, N 18 zu Art. 399 StPO; HUG/SCHEIDEGGER in: Donatsch/Lieber/Summers/Wohlers [Hrsg.], SK StPO, N 19 und 20 zu Art. 399 StPO; SPRENGER in: Niggli/Heer/Wiprächtiger [Hrsg.], BSK StPO, N 31 f. zu Art. 437 StPO), so dass die entsprechenden Anordnungen im Wesentlichen unverändert in das vorliegende Urteil aufgenommen werden kön- nen. X. Kosten- und Entschädigungsfolgen 1. Vorinstanzliches Verfahren Nachdem der vorinstanzliche Schuldspruch auch im Berufungsverfahren zu be- stätigen ist und es dabei bleibt, dass der Beschuldigte verurteilt wird, ist die erstin- stanzliche Kostenregelung (Dispositiv-Ziffern 7 und 8) zu bestätigen (Art. 426 Abs. 1 StPO). 2. Zweitinstanzliche Kostenfolgen</w:t>
      </w:r>
    </w:p>
    <w:p>
      <w:r>
        <w:rPr>
          <w:b/>
        </w:rPr>
        <w:t>E. 6</w:t>
      </w:r>
    </w:p>
    <w:p>
      <w:r>
        <w:t>Das mit Verfügung der Staatsanwaltschaft I des Kantons Zürich vom 13. April 2022 beschlagnahmte Mobiltelefon Marke iPhone XS (A014'566'337) wird dem Beschuldigten nach Eintritt der Rechtskraft dieses Urteils auf erstes Verlangen herausgegeben oder nach unbenutztem Ablauf einer dreimonatigen Frist von der Lagerbehörde vernichtet.</w:t>
      </w:r>
    </w:p>
    <w:p>
      <w:r>
        <w:rPr>
          <w:b/>
        </w:rPr>
        <w:t>E. 7</w:t>
      </w:r>
    </w:p>
    <w:p>
      <w:r>
        <w:t>Die erstinstanzliche Kostenfestsetzung (Dispositivziffern 7 und 8) wird bestä- tigt.</w:t>
      </w:r>
    </w:p>
    <w:p>
      <w:r>
        <w:rPr>
          <w:b/>
        </w:rPr>
        <w:t>E. 8</w:t>
      </w:r>
    </w:p>
    <w:p>
      <w:r>
        <w:t>Die zweitinstanzliche Gerichtsgebühr wird festgesetzt auf: Fr. 4'000.– ; die weiteren Kosten betragen: Fr. 50.– Kantonspolizei Zürich; EDV-Datensicherung.</w:t>
      </w:r>
    </w:p>
    <w:p>
      <w:r>
        <w:rPr>
          <w:b/>
        </w:rPr>
        <w:t>E. 9</w:t>
      </w:r>
    </w:p>
    <w:p>
      <w:r>
        <w:t>Die Kosten des Berufungsverfahrens werden dem Beschuldigten auferlegt.</w:t>
      </w:r>
    </w:p>
    <w:p>
      <w:r>
        <w:rPr>
          <w:b/>
        </w:rPr>
        <w:t>E. 10</w:t>
      </w:r>
    </w:p>
    <w:p>
      <w:r>
        <w:t>Mündliche Eröffnung und schriftliche Mitteilung im Dispositiv an die Verteidigung im Doppel für sich und zuhanden des Beschuldigten  (übergeben) die Staatsanwaltschaft I des Kantons Zürich (übergeben)  das Amt für Justizvollzug und Wiedereingliederung Kanton Zürich,  Abteilung Bewährungs- und Vollzugsdienste, per E-Mail (kanzlei.bvd@ji.zh.ch) das Migrationsamt des Kantons Zürich, per E-Mail (partner@ma.zh.ch);  die Privatklägerin </w:t>
      </w:r>
    </w:p>
    <w:p>
      <w:r>
        <w:t>- 46 - sowie in vollständiger Ausfertigung – zusammen mit der Minderheitsmei- nung gemäss § 124 GOG – an die Verteidigung im Doppel für sich und zuhanden des Beschuldigten  die Staatsanwaltschaft I des Kantons Zürich  die Privatklägerin  und nach unbenütztem Ablauf der Rechtsmittelfrist bzw. Erledigung allfälli- ger Rechtsmittel an die Vorinstanz (zusammen mit der Minderheitsmeinung gemäss § 124  GOG) das Amt für Justizvollzug und Wiedereingliederung Kanton Zürich,  Abteilung Bewährungs- und Vollzugsdienste das Migrationsamt des Kantons Zürich  die Koordinationsstelle VOSTRA/DNA mit Formular A nebst Formular  "Löschung des DNA-Profil und Vernichtung ED-Materials"; das Forensische Institut Zürich, Erkennungsdienst, gemäss Dispositiv-  Ziffer 5; die Kantonspolizei Zürich, Asservate-Triage betr. Dispositiv-Ziffer 6. </w:t>
      </w:r>
    </w:p>
    <w:p>
      <w:r>
        <w:rPr>
          <w:b/>
        </w:rPr>
        <w:t>E. 11</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- 47 - Obergericht des Kantons Zürich II. Strafkammer Zürich, 17. April 2024 Die Präsidentin: Die Gerichtsschreiberin: Oberrichterin lic. iur. Wasser-Keller MLaw Gitz</w:t>
      </w:r>
    </w:p>
    <w:p>
      <w:r>
        <w:t>- 48 - Minderheitsmeinung Im Rahmen der Aussagenanalyse präsentieren sich die Aussagen der Privatkläge- rin zwar in weiten Teilen durchaus plausibel und lebensnah geschildert, wobei sie auch in vielen Bereichen mit denjenigen des Beschuldigten übereinstimmen. In ei- nem entscheidenden Teil des Kernbereichs der Anklage, der Frage, ob der Be- schuldigte die sexuellen Handlungen mit Gewalt bzw. physischem Zwang/Kraftan- wendung gegen den für ihn erkennbaren Willen der Privatklägerin bewirkte, mithin ob eine für die sexuellen Handlungen kausale Nötigungssituation der Privatklägerin vorlag, ist das indessen nicht der Fall. Unterzieht man die diversen Aussagen der Privatklägerin zu diesem Element des Kernsachverhalts einer eingehenden Be- trachtung, so präsentieren sie sich als eher wortkarg, unschlüssig und detailarm, obschon die einvernehmende Polizistin bzw. der Staatsanwalt an mehreren Stellen nachhakten. Anhand der Aussagenanalyse sind die Sachverhaltsschilderungen der Privatklägerin zum Kernbereich der Anklage damit zumindest nicht glaubhafter als diejenigen des Beschuldigten. Betreffend Motivationslage ist für bewusste Falschanschuldigungen kein Motiv der Privatklägerin ersichtlich. Hinsichtlich einer möglichen Erinnerungsverfälschung und damit unbewusster Falschanschuldigungen liegen indessen durchaus rele- vante Hinweise darauf vor. So wurde der Privatklägerin gemäss eigenem Bekun- den erst nach einiger Zeit klar, dass es sich beim zu beurteilenden Sachverhalt um eine Vergewaltigung gehandelt habe. Gefragt, wem sie es zuerst erzählt habe, führte sie aus (Urk. 3/1 F/A 148): "Ich glaube, das war eine Woche nach dem Vor- fall. Dann habe ich es meiner besten Freundin gesagt. Aber da war es mir noch nicht so bewusst. Es war mir nicht klar, dass ich vergewaltigt wurde." Die Einord- nung der Ereignisse als Vergewaltigung brauchte bei ihr mithin einige Zeit und ge- schah nach deren gedanklichen Interpretation und Besprechung mit weiteren Per- sonen. Hiermit korreliert, dass die Privatklägerin sich offenbar auch gegenüber ihrer Gynäkologin kurz nach den relevanten Ereignissen unbestimmt, tendenziell eher entgegen einer erfolgten Vergewaltigung äusserte, so dass Dr. med. I._____ im Patientendossier am 19. September 2017 festhielt (Urk. 49): "Vor 7 Wochen kam es zu GV, welchen sie eigentlich nicht wünschte." Nun ist ein derartiger gedankli-</w:t>
      </w:r>
    </w:p>
    <w:p>
      <w:r>
        <w:t>- 49 - cher Einordnungsvorgang über längere Zeit nicht zwingend unüblich, insbesondere bei mutmasslichen Sexualdelikten. Dass einer solchen notwendigen Einord- nung/Interpretation der Ereignisse stets die Gefahr von Erinnerungsverfälschungen innewohnt, liegt jedoch auf der Hand, wobei das mit zunehmendem Zeitablauf und Reflexion unter Gesprächen mit Drittpersonen umso stärker gilt. Auffallend ist zu- dem, wie die Hinweise auf mögliche Erinnerungsverfälschungen bei der Privatklä- gerin mit ihren partiell kargen Aussagen zum Kernsachverhalt, die bei genauer Be- trachtung nur ein einziges, keineswegs komplexes, aber umso zentraleres Sach- verhaltselement betreffen, korrespondieren. Hält man sich vor Augen, dass die Pri- vatklägerin gemäss eigenen Aussagen jedenfalls weniger weit gehende sexuelle Handlungen mit dem Beschuldigten wie mehrfache Zungenküsse – vor und selbst nach erfolgtem Geschlechtsverkehr – trotz inneren Widerstrebens gegen aussen einvernehmlich mitmachte, erscheint es zumindest möglich, dass sie das auch bei den weitergehenden sexuellen Handlungen tat, und sie sich die Vorgänge danach im Verlaufe der über längere Zeit anhaltenden gedanklichen Reflexion als anders erfolgt erklärte. Nach Ansicht der Gerichtsminderheit lässt sich der relevante Anklagesachverhalt in Würdigung aller Beweismittel daher nicht mit rechtsgenügender Sicherheit er-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