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SB220489 vom 18. Juni 2024</w:t>
      </w:r>
    </w:p>
    <w:p>
      <w:r>
        <w:t>ZH Obergericht, 2024-06-18, DE</w:t>
      </w:r>
    </w:p>
    <w:p>
      <w:r>
        <w:rPr>
          <w:b/>
        </w:rPr>
        <w:t xml:space="preserve">Quelle: </w:t>
      </w:r>
      <w:r>
        <w:t>https://mcp.opencaselaw.ch/entscheid/zh_obergericht_SB220489</w:t>
      </w:r>
    </w:p>
    <w:p>
      <w:r>
        <w:t>FR: ZH_OBERGERICHT SB220489 du 18 juin 2024</w:t>
      </w:r>
    </w:p>
    <w:p>
      <w:r>
        <w:t>IT: ZH_OBERGERICHT SB220489 del 18 giugno 2024</w:t>
      </w:r>
    </w:p>
    <w:p>
      <w:pPr>
        <w:pStyle w:val="Heading2"/>
      </w:pPr>
      <w:r>
        <w:t>Erwägungen</w:t>
      </w:r>
    </w:p>
    <w:p>
      <w:r>
        <w:rPr>
          <w:b/>
        </w:rPr>
        <w:t>E. 1</w:t>
      </w:r>
    </w:p>
    <w:p>
      <w:r>
        <w:t>Jahr. Es verwies die Privatklägerin mit ihrem Schadenersatzbegehren auf den Weg des Zivilprozesses, wies ihr Genugtuungsbegehren ab und entschied über die Kosten- und Entschädigungsfolgen (Urk. 47 S. 39 f.).</w:t>
      </w:r>
    </w:p>
    <w:p>
      <w:r>
        <w:rPr>
          <w:b/>
        </w:rPr>
        <w:t>E. 1.1</w:t>
      </w:r>
    </w:p>
    <w:p>
      <w:r>
        <w:t>Gemäss Art. 426 Abs. 1 StPO trägt die beschuldigte Person die Verfah- renskosten, wenn sie verurteilt wird. Wird das Verfahren eingestellt oder die be- schuldigte Person freigesprochen, können ihr die Verfahrenskosten ganz oder teilweise auferlegt werden, wenn sie rechtswidrig und schuldhaft die Einleitung des Verfahrens bewirkt oder dessen Durchführung erschwert hat (Art. 426 Abs. 2 StPO). Sie kann aber auch bei einem Teilfreispruch vollumfänglich kostenpflichtig werden, namentlich wenn die ihr zur Last gelegten Handlungen in einem engen und direkten Zusammenhang stehen und alle Untersuchungshandlungen hinsicht- lich jedes Anklagepunkts notwendig waren. Vom Grundsatz der vollständigen Kostenauflage ist bei einem einheitlichen Sachverhaltskomplex nur abzuweichen, wenn die Strafuntersuchung im freisprechenden Punkt zu Mehrkosten geführt hat (vgl. dazu Urteile des Bundesgerichts 6B_580/2019 vom 8. August 2019 E. 2.2; 6B_115/2019 vom 15. Mai 2019 E. 4.3; 6B_574/2012 vom 28. Mai 2013 E. 2.3; je mit Hinweisen).</w:t>
      </w:r>
    </w:p>
    <w:p>
      <w:r>
        <w:rPr>
          <w:b/>
        </w:rPr>
        <w:t>E. 1.2</w:t>
      </w:r>
    </w:p>
    <w:p>
      <w:r>
        <w:t>Auch wenn der Beschuldigte für einen Teil des Anklagesachverhalts (Ur- kundenfälschung) freigesprochen wurde, sind ihm die Kosten der Untersuchung und des erstinstanzlichen Verfahrens in vollem Umfang aufzuerlegen. Der Unter- suchungsaufwand, wie auch der Aufwand betreffend das erstinstanzliche Ge- richtsverfahren erhöhten sich durch den Anklagepunkt der Urkundenfälschung</w:t>
      </w:r>
    </w:p>
    <w:p>
      <w:r>
        <w:t>- 31 - nicht merklich. Zudem steht dieser in engem Konnex mit den übrigen dem Be- schuldigten zur Last gelegten Taten und dem damit zusammenhängenden Sach- verhalt. Entsprechend ist die erstinstanzliche Kostenauflage (Dispositivziffer 8), mit dem die Kosten des Vorverfahrens und des erstinstanzlichen Gerichtsverfah- rens vollumfänglich dem Beschuldigten überbunden wurden, zu bestätigen. 2. Zweitinstanzliche Kosten- und Entschädigungsfolgen</w:t>
      </w:r>
    </w:p>
    <w:p>
      <w:r>
        <w:rPr>
          <w:b/>
        </w:rPr>
        <w:t>E. 2</w:t>
      </w:r>
    </w:p>
    <w:p>
      <w:r>
        <w:t>Auf Berufung des Beschuldigten hin sprach die hiesige Kammer den Be- schuldigten vom Vorwurf der Urkundenfälschung frei, übernahm im Übrigen aber die vorinstanzlichen Schuldsprüche und die Sanktion. Sodann nahm sie davon Vormerk, dass die Beurteilung der Adhäsionsbegehren der Privatklägerin in Rechtskraft erwachsen ist, und bestätigte die Kostenauflage für das erstinstanzli- che Verfahren. Die Kosten des Berufungsverfahrens auferlegte sie ausgangsge-</w:t>
      </w:r>
    </w:p>
    <w:p>
      <w:r>
        <w:t>- 5 - mäss zu 2/3 dem Beschuldigten und sprach ihm für die anwaltliche Verteidigung im Berufungsprozess eine reduzierte Parteientschädigung zu (Urk. 102 S. 52 f.).</w:t>
      </w:r>
    </w:p>
    <w:p>
      <w:r>
        <w:rPr>
          <w:b/>
        </w:rPr>
        <w:t>E. 2.1</w:t>
      </w:r>
    </w:p>
    <w:p>
      <w:r>
        <w:t>Im Berufungsverfahren tragen die Parteien die Kosten nach Massgabe ih- res Obsiegens oder Unterliegens (Art. 428 Abs. 1 StPO). Ob bzw. inwieweit eine Partei im Sinne dieser Bestimmung obsiegt oder unterliegt, hängt davon ab, in welchem Ausmass ihre vor der zweiten Instanz gestellten Anträge gutgeheissen werden (Urteil des Bundesgerichts 6B_1290/2021 vom 31. März 2022 E. 5.1).</w:t>
      </w:r>
    </w:p>
    <w:p>
      <w:r>
        <w:rPr>
          <w:b/>
        </w:rPr>
        <w:t>E. 2.2</w:t>
      </w:r>
    </w:p>
    <w:p>
      <w:r>
        <w:t>Gemäss Art. 436 Abs. 1 StPO richten sich Ansprüche auf Entschädigung und Genugtuung im Rechtsmittelverfahren nach den Artikeln 429 bis 434 StPO. Dabei gilt es zu beachten, dass der Kostenentscheid die Entschädigungsfrage da- hingehend präjudiziert, dass bei Auferlegung der Kosten keine Entschädigung oder Genugtuung auszurichten ist (BGE 147 IV 47 E. 4.1; 144 IV 207 E. 1.8.2; Ur- teil des Bundesgerichts 6B_1334/2018 vom 20. Mai 2019 E. 1.1.2; je m.w.H.). Die gemäss Art. 429 Abs. 1 lit. a StPO zu ersetzenden Aufwendungen sind primär die Kosten der frei gewählten Verteidigung (ZK StPO-GRIESSER, 3. Aufl. 2020, Art. 429 N 4). Laut der Botschaft des Bundesrates setzt Art. 429 Abs. 1 lit. a StPO die bisherige Rechtsprechung um, nach welcher der Staat die Kosten der Rechts- vertretung nur übernimmt, wenn der Beizug angesichts der tatsächlichen oder rechtlichen Komplexität notwendig war und soweit der Arbeitsaufwand und somit das Honorar gerechtfertigt sind (Botschaft vom 21. Dezember 2005 zur Verein- heitlichung des Strafprozessrechts, BBl 2006 1329 Ziff. 2.10.3.1). Nach § 18 Abs. 1 AnwGebV wird die Gebühr für die Führung eines Strafprozesses im Beru- fungsverfahren grundsätzlich nach den für die Vorinstanz geltenden Regeln be- messen, wobei auch berücksichtigt wird, ob das Urteil vollumfänglich oder nur teil- weise angefochten worden ist. Für die Führung eines Strafprozesses einschliess- lich Vorbereitung des Parteivortrages und Teilnahme an der Hauptverhandlung</w:t>
      </w:r>
    </w:p>
    <w:p>
      <w:r>
        <w:t>- 32 - vor den Einzelgerichten beträgt die Grundgebühr nach § 17 Abs. 1 lit. a AnwGebV in der Regel Fr. 600.– bis Fr. 8'000.–, wobei auch hier die Bedeutung des Falles, die Verantwortung und der notwendige Zeitaufwand des Anwalts sowie die Schwierigkeit des Falles die Grundlage für die Festsetzung der Entschädigung bil- den (§ 2 Abs. 1 lit. b-e AnwGebV). Gemäss § 17 Abs. 2 AnwGebV können u.a. für weitere notwendige Rechtsschriften Zuschläge hinzugerechnet werden, die je- doch in ihrer Summe in der Regel höchstens die Grundgebühr betragen sollen (§ 11 Abs. 3 AnwGebV in Verbindung mit § 17 Abs. 3 AnwGebV). Bei der Festset- zung der Entschädigung der Verteidigung ist primär zu unterscheiden, ob es sich um ein einfaches Standardverfahren handelt oder nicht. Dies beurteilt sich nach folgenden Kriterien: Aktenumfang, Komplexität und Schwierigkeit des Falles (so- wohl in tatsächlicher als auch in rechtlicher Hinsicht), Bedeutung des Verfahrens für die betroffene Person und Anzahl der angeklagten und zu beurteilenden De- likte (OGer ZH SB170088 vom 13. Oktober 2017 E. V.2.3 m.w.H.).</w:t>
      </w:r>
    </w:p>
    <w:p>
      <w:r>
        <w:rPr>
          <w:b/>
        </w:rPr>
        <w:t>E. 2.3</w:t>
      </w:r>
    </w:p>
    <w:p>
      <w:r>
        <w:t>Die im Urteil vom 23. März 2022 festgesetzte Gerichtsgebühr für das erste Berufungsverfahren SB200163 von Fr. 4'000.– blieb im Beschwerdeverfah- ren in ihrer Höhe unbeanstandet (Urk. 109/2). Daran sind entsprechend keine Än- derungen vorzunehmen.</w:t>
      </w:r>
    </w:p>
    <w:p>
      <w:r>
        <w:rPr>
          <w:b/>
        </w:rPr>
        <w:t>E. 2.3.1</w:t>
      </w:r>
    </w:p>
    <w:p>
      <w:r>
        <w:t>Hinsichtlich der Kostentragung in Bezug auf das erste Berufungsverfah- ren ist zu wiederholen, dass der Beschuldigte mehrheitlich unterlag und im We- sentlichen nur im Schuldpunkt hinsichtlich eines Anklagevorwurfs obsiegte (Frei- spruch vom Vorwurf der Urkundenfälschung). Es rechtfertigt sich daher, die Kos- ten des ersten Berufungsverfahrens dem Beschuldigten im Umfang von zwei Drit- teln aufzuerlegen und im Übrigen auf die Gerichtskasse zu nehmen.</w:t>
      </w:r>
    </w:p>
    <w:p>
      <w:r>
        <w:rPr>
          <w:b/>
        </w:rPr>
        <w:t>E. 2.3.2</w:t>
      </w:r>
    </w:p>
    <w:p>
      <w:r>
        <w:t>Die mit Berufungsurteil vom 23. März 2022 für das erste Berufungsverfah- ren festgesetzte reduzierte Prozessentschädigung von Fr. 3'600.– für die anwaltli- che Verteidigung erweist sich ebenfalls weiterhin als angemessen. Der Beschul- digte macht zwar für seine anwaltliche Verteidigung im ersten Berufungsverfahren unter Verweis auf drei, teilweise erstmalig eingereichte Honorarnoten neu eine Entschädigung von Fr. 17'243.30 geltend (Urk. 119; Urk. 120/2-4; Urk. 142 S. 7). Indes erweisen sich die Erwägungen im Berufungsurteil vom 23. März 2022 auch</w:t>
      </w:r>
    </w:p>
    <w:p>
      <w:r>
        <w:t>- 33 - vor diesem Hintergrund als nach wie vor zutreffend, weshalb darauf zu verweisen ist und kein Anlass besteht, auf die festgelegte Prozessentschädigung zurückzu- kommen (vgl. Urk. 102 S. 51 f.). Es ist daran zu erinnern, dass der Beschuldigte im ersten Berufungsverfahren unter Berücksichtigung des Aufwandes für einen allfälligen zweiten Schriftenwechsel ein Verteidigerhonorar von Fr. 12'500.– zzgl. 7.7 % MwSt. geltend machte (Urk. 86 S. 17; Urk. 87/17 = Urk. 120/3), was als nicht mehr angemessen beurteilt wurde. Die Prozessentschädigung wurde ent- sprechend nach Pauschalgebühr bemessen, woran festzuhalten ist. Zu wiederho- len ist auch, dass die Verteidigung zwar erst nach Einleitung des Berufungsver- fahrens mandatiert wurde, dem Beschuldigten vorliegend jedoch keine gravieren- den Konsequenzen wie eine Landesverweisung oder eine Freiheitsstrafe drohten und die Sache in rechtlicher Hinsicht nicht von besonderer Schwierigkeit war, son- dern sich vor allem aufgrund des Aktenumfangs tatsächlich aufwändig gestaltete. Vor diesem Hintergrund erweist sich ausgehend von einer Grundgebühr im Be- reich des Maximums sowie unter Hinzurechnung eines Zuschlags für den nicht sehr aufwändigen zweiten Schriftenwechsel nach wie vor eine pauschale Ent- schädigung von Fr. 10'000.– (zzgl. Mehrwertsteuer und Auslagen von Fr. 13.30) für das erste Berufungsverfahren als angemessen. Darin mitenthalten sind auch die Aufwendungen des vormaligen Verteidigers des Beschuldigten, Rechtsanwalt Ass. iur. X2._____ (vgl. Urk. 120/2), sowie – wie erwogen – die Aufwendungen der Verteidigung für den zweiten Schriftenwechsel, mithin jene, welche nach dem</w:t>
      </w:r>
    </w:p>
    <w:p>
      <w:r>
        <w:rPr>
          <w:b/>
        </w:rPr>
        <w:t>E. 2.3.3</w:t>
      </w:r>
    </w:p>
    <w:p>
      <w:r>
        <w:t>Ausgangsgemäss ist dem Beschuldigten für das erste Berufungsverfah- ren eine auf einen Drittel reduzierte Parteientschädigung von Fr. 3'600.– (inkl. Auslagen und 7,7 % MwSt.) für seine anwaltliche Verteidigung zuzusprechen. Vorzubehalten ist dabei die Verrechnung mit Forderungen des Staates aus Ver- fahrenskosten aus dem vorliegenden Strafverfahren (Art. 442 Abs. 4 StPO).</w:t>
      </w:r>
    </w:p>
    <w:p>
      <w:r>
        <w:rPr>
          <w:b/>
        </w:rPr>
        <w:t>E. 2.4</w:t>
      </w:r>
    </w:p>
    <w:p>
      <w:r>
        <w:t>Die Gerichtsgebühr für das zweite bzw. aktuelle Berufungsverfahren hat ausser Ansatz zu fallen, nachdem die Aufhebung des Berufungsurteils vom 23. März 2022 nicht von den Parteien zu verantworten ist.</w:t>
      </w:r>
    </w:p>
    <w:p>
      <w:r>
        <w:t>- 34 -</w:t>
      </w:r>
    </w:p>
    <w:p>
      <w:r>
        <w:rPr>
          <w:b/>
        </w:rPr>
        <w:t>E. 2.4.1</w:t>
      </w:r>
    </w:p>
    <w:p>
      <w:r>
        <w:t>Für das zweite bzw. aktuelle Berufungsverfahren – mithin ab der Rück- weisung durch das Bundesgericht – sind dem Beschuldigten entsprechend auch die gesamten Verteidigungskosten zu ersetzen. Er beantragt, dass ihm eine an- gemessene Entschädigung für die entstandenen Anwaltskosten zzgl. MwSt. zu entrichten sei (Urk. 142 S. 2) und macht für den Zeitraum bis zum 4. September 2023 eine Entschädigung von Fr. 15'368.30 (inkl. Auslagen, ohne MwSt.) geltend (Urk. 142 S. 7; Urk. 143). Darin enthalten sind jedoch auch sämtliche Aufwendun- gen im Zusammenhang mit dem Beschwerdeverfahren vor Bundesgericht (insge- samt knapp Fr. 10'500.– [30 Stunden] zzgl. Fr. 11.– Spesen). Diesbezüglich ist festzuhalten, dass sich die Entschädigung für den anwaltlichen Vertretungsauf- wand im bundesgerichtlichen Verfahren nicht nach der eidgenössischen Strafpro- zessordung bzw. den kantonalen Regeln, sondern vielmehr nach dem Bundesge- richtsgesetz (BGG) richtet. Die Parteikostenregelung gemäss Art. 68 BGG ist ab- schliessend (Urteil des Bundesgerichts 2C_152/2010 vom 24. August 2010 E. 3.2), wodurch mit der vom Bundesgericht festgelegten Entschädigungspflicht des Kantons (in Höhe von Fr. 1'000.–; vgl. Urk. 111 S. 10) sämtliche Aufwendun- gen in diesem Zusammenhang als abgegolten gelten. Berücksichtigt man nur die Aufwendungen für die Verteidigung im aktuellen zweiten Berufungsverfahren ab dem 14. September 2022 beläuft sich die geforderte Entschädigung auf gerundet Fr. 4'860.– (inkl. Auslagen, ohne MwSt.) bzw. Fr. 5'235.– (inkl. Auslagen und 7,7 % MwSt.), was der Sache angesichts des eingeschränkten Verfahrensgegen- stands knapp noch angemessen erscheint. Nachdem ab dem 4. September 2023 kein wesentlicher Verteidigungsaufwand mehr anfiel, namentlich seitens der Ver- teidigung keine Eingaben mehr erfolgten, sondern ihr im September und Novem- ber 2023 lediglich noch Eingaben des Beschuldigten zur Kenntnis weitergeleitet wurden (Urk. 154 und Urk. 159), erweist sich eine marginale Erhöhung und damit die Festsetzung einer Entschädigung für die anwaltliche Verteidigung im zweiten Berufungsverfahren auf pauschal Fr. 5'400.– (inkl. Auslagen und 7,7 % MwSt.) als angemessen.</w:t>
      </w:r>
    </w:p>
    <w:p>
      <w:r>
        <w:rPr>
          <w:b/>
        </w:rPr>
        <w:t>E. 2.4.2</w:t>
      </w:r>
    </w:p>
    <w:p>
      <w:r>
        <w:t>Demnach ist dem Beschuldigten für das zweite Berufungsverfahren eine Parteientschädigung von Fr. 5'400.– (inkl. Auslagen und 7,7 % MwSt.) aus der Gerichtskasse zuzusprechen, wiederum unter Vorbehalt der Verrechnung mit For-</w:t>
      </w:r>
    </w:p>
    <w:p>
      <w:r>
        <w:t>- 35 - derungen des Staates aus Verfahrenskosten aus dem vorliegenden Strafverfah- ren. Es wird beschlossen:</w:t>
      </w:r>
    </w:p>
    <w:p>
      <w:r>
        <w:rPr>
          <w:b/>
        </w:rPr>
        <w:t>E. 3</w:t>
      </w:r>
    </w:p>
    <w:p>
      <w:r>
        <w:t>Gegen den Berufungsentscheid führte der Beschuldigte strafrechtliche Beschwerde. Mit Urteil vom 31. August 2022 hiess das Bundesgericht seine Be- schwerde teilweise gut, hob das obergerichtliche Urteil auf und wies die Sache im Sinne der Erwägungen zur neuen Entscheidung an die Berufungsinstanz zurück (Urk. 111), worauf am 14. September 2022 bei der erkennenden Kammer das vorliegende Verfahren angelegt wurde.</w:t>
      </w:r>
    </w:p>
    <w:p>
      <w:r>
        <w:rPr>
          <w:b/>
        </w:rPr>
        <w:t>E. 3.1</w:t>
      </w:r>
    </w:p>
    <w:p>
      <w:r>
        <w:t>Als schwerstes Delikt ist die Nötigung mit Freiheitsstrafe bis zu 3 Jahren oder Geldstrafe bedroht (Art. 181 StGB). Mit der Vorinstanz sind keine ausseror- dentlichen Umstände gegeben, die ein Verlassen des ordentlichen Strafrahmens als angezeigt erscheinen liessen.</w:t>
      </w:r>
    </w:p>
    <w:p>
      <w:r>
        <w:rPr>
          <w:b/>
        </w:rPr>
        <w:t>E. 3.1.1</w:t>
      </w:r>
    </w:p>
    <w:p>
      <w:r>
        <w:t>Was die objektive Tatschwere betreffend die Nötigung anbelangt, gilt es zu wiederholen, dass die Beschränkung der Handlungsfreiheit der Privatklägerin durch das Verhalten des Beschuldigten durchaus beträchtlich war. Ihr wurde der</w:t>
      </w:r>
    </w:p>
    <w:p>
      <w:r>
        <w:t>- 25 - Zugang zu ihrer Wohnung und damit zu den Räumen verwehrt, die aus prakti- schen und emotionalen Gründen von besonderer Bedeutung sind. Als Folge da- von musste sie sich unvorbereitet eine andere Bleibe (den Hobbyraum ihrer Nachbarin) suchen. Der Beschuldigte ging geplant vor und liess die Privatklägerin im Glauben, ihre Wohnung werde renoviert, und sie könne im Anschluss daran wieder dort wohnen. Den Schlosswechsel führte er nicht selber aus, sondern blieb im Hintergrund (vgl. die für das vorliegende zweite Berufungsverfahren verbindli- che Sachverhaltserstellung im ersten Berufungsurteil SB200163, Urk. 102 E. III.3.). Sein Vorgehen erscheint reichlich perfid. Dennoch ist die objektive Tatschwere angesichts des relativ weiten Strafrahmens der Nötigung als eher leicht bis noch leicht zu qualifizieren.</w:t>
      </w:r>
    </w:p>
    <w:p>
      <w:r>
        <w:rPr>
          <w:b/>
        </w:rPr>
        <w:t>E. 3.1.2</w:t>
      </w:r>
    </w:p>
    <w:p>
      <w:r>
        <w:t>In Bezug auf die subjektive Tatschwere fällt ins Gewicht, dass der Be- schuldigte mit direktem Vorsatz handelte. Dass er die Hundehaltung nicht akzep- tierte, war zwar sein gutes Recht. Es stand ihm jedoch der Rechtsweg offen, um seine Ziele zu erreichen. Allein der Umstand, dass ihm dieser zu langwierig er- schien, vermag sein Verhalten auch unter Verschuldensgesichtspunkten nicht zu rechtfertigen. Die subjektive Tatschwere vermag somit die objektive nur insofern marginal zu relativieren, als die Privatklägerin mit der Hundehaltung die Ursache für die Eskalation schuf. Es bleibt gesamthaft gesehen bei einem eher leichten bis noch leichten Verschulden, was sich in einer hypothetischen Einsatzstrafe für die Nötigung von 150 Tagessätzen niederschlägt.</w:t>
      </w:r>
    </w:p>
    <w:p>
      <w:r>
        <w:rPr>
          <w:b/>
        </w:rPr>
        <w:t>E. 3.1.3</w:t>
      </w:r>
    </w:p>
    <w:p>
      <w:r>
        <w:t>In Bezug auf die objektive Tatschwere betreffend die Verletzung des Ge- heim- oder Privatbereichs durch Aufnahmegeräte ist wiederholend festzuhalten, dass der Beschuldigte auch hier mit einem Dritten zusammenarbeitete, um uner- laubterweise zwei Aufnahmen aus dem Privatbereich der Privatklägerin zu ma- chen. Die auf den Aufnahmen abgebildeten Gegenstände (Hundezahnpasta und - bürste, Kühlschrankinhalt) stellen zwar keine besonders sensiblen Gegenstände dar, die man keinesfalls mit anderen Teilen will. Nichtsdestotrotz handelt es sich bei der eigenen Wohnung um einen geschützten Privatbereich und Teil der Privat- sphäre. Diese wurde durch das Verhalten des Beschuldigten verletzt. Auch hier agierte er gewissermassen unter dem Deckmantel von Renovierungsarbeiten und</w:t>
      </w:r>
    </w:p>
    <w:p>
      <w:r>
        <w:t>- 26 - erhielt so Zugang zu den von ihm benötigten Beweisen betreffend die Hundehal- tung. Gesamthaft betrachtet ist das objektive Tatverschulden aber noch als sehr leicht zu qualifizieren.</w:t>
      </w:r>
    </w:p>
    <w:p>
      <w:r>
        <w:rPr>
          <w:b/>
        </w:rPr>
        <w:t>E. 3.1.4</w:t>
      </w:r>
    </w:p>
    <w:p>
      <w:r>
        <w:t>In subjektiver Hinsicht ist zu erwägen, dass der Beschuldigte zumindest eventualvorsätzlich handelte, indem er die Verletzung der Privatsphäre der Privat- klägerin in Kauf nahm. Die dadurch resultierende Verschuldensrelativierung wird aber durch das seinem Handeln zugrundeliegende Motiv aufgewogen. Er beab- sichtigte, Beweise für die Hundehaltung zu finden und diese gegen die Privatklä- gerin zu verwenden, was ein rein egoistischer Beweggrund darstellt. Zwar besteht durchaus ein Interesse am eigenen Eigentum. Dieses findet aber dort seine Gren- zen, wo berechtigte Interessen Dritter tangiert werden. Dass sich der Beschul- digte nicht hätte regelkonform verhalten können, ist nicht ersichtlich. Auch hier wählte er den aus seiner Sicht einfachsten Weg, um zu seinem Ziel zu gelangen. Die subjektive Tatschwere vermag somit die objektive auch im vorliegenden Zu- sammenhang nur insofern marginal zu relativieren, als die Privatklägerin mit der Hundehaltung die Ursache für das Verhalten des Beschuldigten schuf. Im Ergeb- nis bleibt es bei einem sehr leichten Verschulden und die hypothetische Einzel- strafe für dieses Delikt ist auf 15 Tagessätze festzusetzen.</w:t>
      </w:r>
    </w:p>
    <w:p>
      <w:r>
        <w:rPr>
          <w:b/>
        </w:rPr>
        <w:t>E. 3.2</w:t>
      </w:r>
    </w:p>
    <w:p>
      <w:r>
        <w:t>Es rechtfertigt sich, die für die Nötigung festgesetzte Einsatzstrafe in An- wendung des Asperationsprinzips – insbesondere aufgrund des sehr engen zeitli- chen, örtlichen und sachlichen Zusammenhangs zur Nötigung – nur sehr leicht auf 155 Tagessätze zu erhöhen.</w:t>
      </w:r>
    </w:p>
    <w:p>
      <w:r>
        <w:rPr>
          <w:b/>
        </w:rPr>
        <w:t>E. 3.3</w:t>
      </w:r>
    </w:p>
    <w:p>
      <w:r>
        <w:t>Bei der Würdigung der Täterkomponente kann die verschuldensangemes- sene Strafe aufgrund von Umständen, die mit der Tat grundsätzlich nichts zu tun haben, erhöht oder herabgesetzt werden.</w:t>
      </w:r>
    </w:p>
    <w:p>
      <w:r>
        <w:rPr>
          <w:b/>
        </w:rPr>
        <w:t>E. 3.3.1</w:t>
      </w:r>
    </w:p>
    <w:p>
      <w:r>
        <w:t>Zu den persönlichen Verhältnissen des Beschuldigten ist bekannt, dass er 1979 geboren wurde und verheiratet ist, aber nicht mit seiner Ehefrau zusammen- lebt. Von dieser wird er gemäss Angaben anlässlich der erstinstanzlichen Haupt- verhandlung finanziell unterstützt. Sie führt ein Kommunikationsunternehmen. Ak- tuell ist er in D._____ [Stadt in den Vereinigten Arabischen Emiraten] wohnhaft. In</w:t>
      </w:r>
    </w:p>
    <w:p>
      <w:r>
        <w:t>- 27 - Bezug auf die finanziellen Verhältnisse hielt er vor Vorinstanz fest, als Professor an der Universität E._____ im digitalen Handel ei- nes Forschungszentrums involviert zu sein, für diese Tätigkeit jedoch kein Ein- kommen zu erhalten, da er für die Wissenschaft arbeite. Ferner gab er zu Proto- koll, er sei CEO und Aktionär eines Biotechunternehmens. Seinen Verdienst be- zifferte er auf monatlich Fr. 1.–. Das erwähnte Unternehmen erziele einen Umsatz von Fr. 0.–. In Bezug auf die finanziellen Verhältnisse seiner Ehefrau machte er keine Angaben. Gemäss seinen Aussagen ist er (zumindest im Zeitpunkt der erst- instanzlichen Hauptverhandlung) Besitzer von 25 Liegenschaften. Er führte dazu aus, der Gesamtkostenbedarf für diese Liegenschaften (insbesondere für Repara- tur- und Renovationsarbeiten) belaufe sich auf Fr. 800'000.–, und er könne sich das eigentlich nicht mehr leisten. Von einer drohenden Zwangsversteigerung ging er aufgrund der Hilfsbereitschaft der Banken im damaligen Zeitpunkt jedoch nicht aus (Prot. I S. 8 ff.). Aus dem im ersten Berufungsverfahren eingereichten Date- nerfassungsblatt geht hervor, dass er seit dem 1. August 2014 arbeitslos ist und kein Einkommen erzielt. Er kreuzte sodann "Nein" an bei der Frage, ob er in einer Ehe/Partnerschaft lebe. Sodann hielt er fest, monatlich Fr. 800.– als Unterhalts- beitrag von "F._____" zu erhalten. Gemäss seinen Angaben kosten ihn Miete und Krankenkasse monatlich je Fr. 250.–. Sodann gab er an, Liegenschaften in Zürich und G._____ mit einem Steuerwert von Fr. 8'926'493.– zu besitzen, und bezifferte seine Hypothekarschulden auf Fr. 13'194'350.– (Urk. 59). Im zweiten Berufungs- verfahren reichte er zudem eine partielle Steuererklärung aus dem Kanton Zug für die Steuerperiode 2021 ein. Daraus geht hervor, dass er unter dem Titel "Ein- künfte von Liegenschaften des Privatvermögens" Fr. 453'089.– und unter dem Ti- tel "Wertschriftenertrag" Fr. 11.– deklarierte. Dem stehen Abzüge von insgesamt Fr. 668'883.–, namentlich private Schuldzinsen von Fr. 663'233.–, entgegen. So- wohl das steuerbare Gesamteinkommen als auch -vermögen wird mit Fr. 0.– aus- gewiesen (Urk. 148). Weitere Belege zu seinen finanziellen Verhältnissen reichte er nicht ein. Aus dem Werdegang und den persönlichen Verhältnissen des Be- schuldigten lassen sich keine strafzumessungsrelevanten Faktoren ableiten.</w:t>
      </w:r>
    </w:p>
    <w:p>
      <w:r>
        <w:rPr>
          <w:b/>
        </w:rPr>
        <w:t>E. 3.3.2</w:t>
      </w:r>
    </w:p>
    <w:p>
      <w:r>
        <w:t>Der Beschuldigte ist im Schweizerischen Strafregister mit einer Vorstrafe verzeichnet (Urk. 161 S. 2). Er wurde am 23. Juni 2017 wegen übler Nachrede im</w:t>
      </w:r>
    </w:p>
    <w:p>
      <w:r>
        <w:t>- 28 - Sinne von Art. 173 StGB zu einer bedingten Geldstrafe von 25 Tagessätzen zu Fr. 30.– unter Ansetzung einer Probezeit von 2 Jahren sowie einer Busse von Fr. 150.– verurteilt. Auch wenn die Vorstrafe nicht einschlägig ist, ist diese durchaus leicht straferhöhend zu berücksichtigen, zumal der Beschuldigte die heute zu beurteilenden Taten innerhalb der Probezeit beging. Der Vollständigkeit halber ist zu erwähnen, dass am 27. Januar 2022 ein weiteres Strafverfahren ge- gen den Beschuldigten wegen Hausfriedensbruchs eröffnet wurde (vgl. Urk. 161 S. 1 f.), wobei es sich hierbei um keine Vorstrafe handelt und ihm dieser Eintrag aufgrund der geltenden Unschuldsvermutung nicht entgegengehalten werden kann.</w:t>
      </w:r>
    </w:p>
    <w:p>
      <w:r>
        <w:rPr>
          <w:b/>
        </w:rPr>
        <w:t>E. 3.3.3</w:t>
      </w:r>
    </w:p>
    <w:p>
      <w:r>
        <w:t>Umfangreiche und prozessentscheidende Geständnisse können eine Strafreduktion von bis zu einem Drittel bewirken (BGE 121 IV 202 E. 2d/cc). Das Geständnis, das kooperative Verhalten bei der Aufklärung von Straftaten sowie die Einsicht und Reue wirken strafmindernd. Der Grad der Strafminderung hängt insbesondere davon ab, in welchem Stadium des Verfahrens das Geständnis er- folgte (BSK StGB-WIPRÄCHTIGER/KELLER, 4. Aufl. 2019, Art. 47 N 169 ff.). Der Be- schuldigte zeigte sich höchstens teilweise und erst im Laufe des Verfahrens in Bezug auf gewisse Tatbestandsmerkmale geständig. Damit liegt kein vollumfäng- liches Geständnis oder gar kooperatives Verhalten bei der Aufklärung der Tat vor, welches die Strafverfolgung nennenswert erleichtert hätte und strafmindernd zu berücksichtigen wäre. Weiter ist festzuhalten, dass der Beschuldigte keine wirkli- che Deliktseinsicht und entsprechend auch keine Reue zeigte. Insgesamt ist das Nachtatverhalten deshalb neutral zu gewichten.</w:t>
      </w:r>
    </w:p>
    <w:p>
      <w:r>
        <w:rPr>
          <w:b/>
        </w:rPr>
        <w:t>E. 3.4</w:t>
      </w:r>
    </w:p>
    <w:p>
      <w:r>
        <w:t>In Würdigung von Tat- und Täterkomponente würde sich eine Geldstrafe von 165 Tagessätzen als angemessen erweisen, die aufgrund der überlangen Dauer des ersten und zweiten obergerichtlichen Verfahrens jedoch auf 120 Tagessätze zu reduzieren ist.</w:t>
      </w:r>
    </w:p>
    <w:p>
      <w:r>
        <w:rPr>
          <w:b/>
        </w:rPr>
        <w:t>E. 3.5</w:t>
      </w:r>
    </w:p>
    <w:p>
      <w:r>
        <w:t>Ein Tagessatz beträgt gemäss Art. 34 Abs. 2 StGB in der Regel mindes- tens Fr. 30.– und höchstens Fr. 3'000.–. Ausnahmsweise, wenn die persönlichen und wirtschaftlichen Verhältnisse des Täters dies gebieten, kann der Tagessatz bis auf Fr. 10.– gesenkt werden. Das Gericht bestimmt die Höhe des Tagessatzes</w:t>
      </w:r>
    </w:p>
    <w:p>
      <w:r>
        <w:t>- 29 - nach den persönlichen und wirtschaftlichen Verhältnissen des Täters im Urteils- zeitpunkt. Damit ist das Urteil der letzten Tatsacheninstanz gemeint, d.h. jene In- stanz, vor welcher neue Tatsachen noch berücksichtigt werden können. Ist die Tagessatzhöhe im Rechtsmittelverfahren neu festzusetzen, so ist somit der Zeit- punkt des Rechtsmittelurteils massgebend (BSK StGB-DOLGE, 4. Aufl. 2019, Art. 34 N 50).</w:t>
      </w:r>
    </w:p>
    <w:p>
      <w:r>
        <w:rPr>
          <w:b/>
        </w:rPr>
        <w:t>E. 3.6</w:t>
      </w:r>
    </w:p>
    <w:p>
      <w:r>
        <w:t>In Anbetracht der vorstehend dargelegten finanziellen Verhältnisse und insbesondere gestützt auf die im ersten und zweiten Berufungsverfahren gemach- ten Angaben, wonach der Beschuldigte seit 2014 arbeitslos ist und sehr hohe Hy- pothekarschulden aufweist, was durch die von ihm eingereichte Steuererklärung aus dem Jahr 2021 gestützt wird, auch wenn diese nicht vollständig und in nicht unterschriebener Fassung eingereicht wurde, ist die Höhe des Tagessatzes auf Fr. 30.– festzusetzen.</w:t>
      </w:r>
    </w:p>
    <w:p>
      <w:r>
        <w:rPr>
          <w:b/>
        </w:rPr>
        <w:t>E. 3.7</w:t>
      </w:r>
    </w:p>
    <w:p>
      <w:r>
        <w:t>Der Beschuldigte ist daher mit einer Geldstrafe von 120 Tagessätzen zu Fr. 30.– zu bestrafen. 4. Vollzug Hinsichtlich der Gewährung des bedingten Strafvollzugs – welche bereits auf- grund des Verschlechterungsverbots zu bestätigen ist – kann auf die zutreffenden Erwägungen der Vorinstanz verwiesen werden (Urk. 47 S. 37 f.). Auch die von der Vorinstanz festgesetzte, gegenüber dem gesetzlichen Minimum leicht erhöhte Probezeit von 3 Jahren erscheint angesichts der erwähnten Vorstrafe des Be- schuldigten bzw. der Delinquenz während laufender Probezeit ohne weiteres als angemessen und ist zu bestätigen. 5. Widerruf 5.1. Die Vorinstanz verlängerte die mit Urteil des Obergerichts des Kantons Zug vom 23. Juni 2017 festgesetzte 2-jährige Probezeit um 1 Jahr (Urk. 47 S. 36 f.).</w:t>
      </w:r>
    </w:p>
    <w:p>
      <w:r>
        <w:t>- 30 - 5.2. Vorliegend ist jedoch von Amtes wegen zu beachten, dass ein Widerruf gemäss Art. 46 Abs. 5 StGB nicht mehr angeordnet werden darf, wenn seit Ablauf der Probezeit 3 Jahre vergangen sind. Dies gilt gleichermassen, wenn anstelle eines Widerrufs lediglich eine Verlängerung der Probezeit zur Beurteilung steht. Das rubrizierte Urteil des Obergerichts des Kantons Zug wurde dem Beschuldigten am 29. Juni 2017 eröffnet (vgl. Urk. 161), womit die Probezeit am 29. Juni 2019 abgelaufen ist. Seither sind knapp 5 Jahre, also deutlich mehr als 3 Jahre, vergangen. Folgerichtig ist auf die Verlängerung der mit Urteil des Obergerichts des Kantons Zug festgesetzten Probezeit zu verzichten. V. Kosten- und Entschädigungsfolgen 1. Erstinstanzliche Kostenfolgen</w:t>
      </w:r>
    </w:p>
    <w:p>
      <w:r>
        <w:rPr>
          <w:b/>
        </w:rPr>
        <w:t>E. 4</w:t>
      </w:r>
    </w:p>
    <w:p>
      <w:r>
        <w:t>Mit Eingabe vom 22. September 2022 liess der Beschuldigte bei der hiesi- gen Kammer eine Kopie seines beglaubigten Diplomatenausweises von B._____ [Staat in Afrika] einreichen und gestützt darauf die Einstellung des Verfahrens be- antragen (Urk. 113 f.), wozu die Staatsanwaltschaft unter dem Datum vom</w:t>
      </w:r>
    </w:p>
    <w:p>
      <w:r>
        <w:rPr>
          <w:b/>
        </w:rPr>
        <w:t>E. 4.1</w:t>
      </w:r>
    </w:p>
    <w:p>
      <w:r>
        <w:t>Im Hinblick auf die Beurteilung der Glaubwürdigkeit der einzelnen Aussa- gepersonen ist erneut zu erwägen, dass die Parteien infolge eines konfliktbehafte- ten Mietverhältnisses untereinander verbunden sind. Ferner ist zu berücksichti- gen, dass sowohl der Beschuldigte als auch die Privatklägerin ein persönliches In- teresse am Ausgang dieses Verfahrens haben und es sich bei † C._____ um ei- nen guten Bekannten des Beschuldigten handelt (Urk. D1/4 F/A 5), weshalb nebst den Aussagen des Beschuldigten grundsätzlich auch denjenigen der Privatkläge- rin und † C._____ mit einer gewissen Zurückhaltung zu begegnen ist. Ergänzend ist lediglich zu bemerken, dass es bei der nachfolgenden Beweiswürdigung gene- rell nicht so sehr auf die Glaubwürdigkeit von Aussagepersonen im Sinne einer dauerhaften personalen Eigenschaft ankommt, sondern vorrangig auf die Glaub- haftigkeit der Aussagen abzustellen ist (BGE 147 IV 534 E. 2.3.3; 147 IV 409 E. 5.4.3; 133 I 33 E. 4.3 mit Hinweisen).</w:t>
      </w:r>
    </w:p>
    <w:p>
      <w:r>
        <w:rPr>
          <w:b/>
        </w:rPr>
        <w:t>E. 4.2</w:t>
      </w:r>
    </w:p>
    <w:p>
      <w:r>
        <w:t>Es kann vorweggenommen werden, dass der Sachverhalt hinsichtlich des Anklagevorwurfs der Verletzung des Geheim- oder Privatbereichs durch Aufnah- megeräte – wie bereits im aufgehobenem Berufungsurteil vom 23. März 2022 er- wogen – rechtsgenügend erstellt ist.</w:t>
      </w:r>
    </w:p>
    <w:p>
      <w:r>
        <w:rPr>
          <w:b/>
        </w:rPr>
        <w:t>E. 4.2.1</w:t>
      </w:r>
    </w:p>
    <w:p>
      <w:r>
        <w:t>Mit Blick auf die Aussagen des Beschuldigten ist zu wiederholen, dass er, als er das erste Mal auf die inkriminierten Fotos angesprochen wurde, auswei- chend antwortete, indem er zu Protokoll gab, dass möglicherweise † C._____ diese Fotos erstellt habe. Wenn er dann sogleich anfügte, dass es wichtig gewe- sen sei, Beweismittel zu sammeln, und sie im Kühlschrank Hundefutter gefunden hätten, lassen bereits diese Erstaussagen vermuten, dass die Aufnahmen in Ab- sprache mit † C._____ und im Hinblick auf einen bestimmten Zweck erstellt wur- den. Ebenso lassen sich seine weiteren Depositionen, dass er seine Arbeiter je- weils darum ersuche, Fotos von ihren Arbeiten zu machen und ihren Auftrag zu dokumentieren, was auch der Hintergrund der rubrizierten Bilder sei (Urk. D1/3/1 F/A 43 ff.), bzw. dass er † C._____ aufgrund seiner Auslandsabwesenheit in die Wohnung geschickt habe, um Fotos zu machen, sodass Ersatzteile bestellt wer- den können (Prot. I S. 27), nur schwerlich mit der Aussage in Übereinstimmung</w:t>
      </w:r>
    </w:p>
    <w:p>
      <w:r>
        <w:t>- 16 - bringen, dass das Sammeln von Beweismitteln wichtig gewesen sei. Wenn er dann auf den Vorhalt, dass die Ausziehschublade des Kühlschranks gar nicht be- schädigt aussehe, antwortete, dass das Foto vom Innern des Kühlschranks erst nach Auswechseln der Ausziehschublade gemacht worden sei, und erstmals vor- bringt, dass † C._____ auf seinen Wunsch hin auch Fotos von Reparaturen er- stellt habe (Prot. I S. 28), so führt auch dies zu Widersprüchlichkeiten in seiner Darstellung. Es ist deshalb nochmals festzuhalten, dass die Antworten des Be- schuldigten insgesamt ausweichend ausfallen und von ihm angepasst werden, sobald er auf einen Widerspruch oder etwas Belastendes angesprochen wird. Dass der Beschuldigte † C._____ damit beauftragte, Fotos von der Wohnung der Privatklägerin zu erstellen, bleibt von ihm letztlich aber unbestritten (Urk. D1/3/1 F/A 43 f.; Prot. I S. 27 f.). So ergibt sich auch bereits aus dem Polizeirapport, dass der Beschuldigte der Meinung war, dass † C._____ nicht einvernommen werden müsse, da er alles in Auftrag gegeben habe (vgl. Urk. D1/1 S. 4). Bestritten und zu erstellen bleibt demnach im Wesentlichen, was der genaue Inhalt des Auftrags war und welcher Zweck mit den Aufnahmen verfolgt wurde.</w:t>
      </w:r>
    </w:p>
    <w:p>
      <w:r>
        <w:rPr>
          <w:b/>
        </w:rPr>
        <w:t>E. 4.2.2</w:t>
      </w:r>
    </w:p>
    <w:p>
      <w:r>
        <w:t>So erklärte auch † C._____, dass der Beschuldigte ihn gebeten habe, in die Wohnung zu gehen und Fotos vom Zustand der Wohnung zu machen (Urk. D1/4 F/A 15). Auf Vorhalt der Fotos der Zahnbürste, des Innern des Kühl- schranks und der Privatklägerin mit dem Hund gab er an, dass er diese erstellt habe. Er habe nicht nur diese Fotos, sondern auch noch andere gemacht. Er habe die Aufnahmen auf Wunsch des Beschuldigten erstellt, weil dieser habe wis- sen wollen, wie der Zustand der Dinge sei (Urk. D1/4 F/A 18 ff.). Er habe die Fo- tos ohne Einverständnis der Privatklägerin aufgenommen, aber es sei im Auftrag des Beschuldigten gewesen (Urk. D1/4 F/A 43). Diese Aussagen sind verwertbar; sie wurden dem Beschuldigten vorgehalten und er konnte dazu Stellung nehmen (vgl. Urk. D1/3/5 F/A 31 ff.). Allein die pauschale Bestreitung des Beschuldigten, er habe keinen Auftrag zum Fotografieren des Zahnglases, des Kühlschrank- innern und der Privatklägerin mit ihrem Hund erteilt (Urk. D1/3/5 F/A 32; Prot. I S. 27), vermag die Aussagen von † C._____ nicht in Zweifel zu ziehen. Es ist viel- mehr als erstellt anzusehen, dass der Beschuldigte † C._____ u.a. damit beauf- tragte, sämtliche anklagegegenständlichen Fotos zu erstellen, zumal sich die Aus-</w:t>
      </w:r>
    </w:p>
    <w:p>
      <w:r>
        <w:t>- 17 - sagen von † C._____, wie nachfolgend zu zeigen sein wird, auch mit dem objekti- ven Beweisergebnis decken.</w:t>
      </w:r>
    </w:p>
    <w:p>
      <w:r>
        <w:rPr>
          <w:b/>
        </w:rPr>
        <w:t>E. 4.2.3</w:t>
      </w:r>
    </w:p>
    <w:p>
      <w:r>
        <w:t>Aus dem Chatverlauf zwischen dem Beschuldigten und der Privatklägerin ergibt sich, dass der Beschuldigte herausgefunden hatte, dass die Privatklägerin einen Hund hält, und ihr deswegen am 25. Oktober 2018, mithin 1 Tag, bevor † C._____ die rubrizierten Bilder aufnahm, mit einer fristlosen Kündigung drohte (Urk. D1/8/2 S. 11). Gleichzeitig ist dem Chatverlauf zwischen dem Beschuldigten und † C._____ zu entnehmen, dass Letzterer in jenem Zeitraum im Auftrag des Beschuldigten Renovationsarbeiten an der von der Privatklägerin bewohnten Wohnung ausführte (Urk. D1/8/4 S. 105 ff.) und dass sich der Beschuldigte am Hund der Privatklägerin störte (Urk. D1/8/4 S. 106). Der Beschuldigte sandte † C._____ sodann am selben Tag, an dem auch die vorstehend zitierte Nachricht an die Privatklägerin erfolgte, ein Foto eines Hundes (mutmasslich jenem der Pri- vatklägerin) sowie einen Beitrag mit dem Titel "Kündigung wegen Tierhaltung", woraufhin † C._____ erwiderte, dass er (gemeint der Beschuldigte) damit auf der sicheren Seite sei und sie (gemeint die Privatklägerin) nichts dagegen tun könne (Urk. D1/8/4 S. 110 f.). Wenn † C._____ dem Beschuldigten am darauffolgenden Tag dann nebst drei Fotos der eingebauten Küche auch zwei Fotos der Privatklä- gerin mit einem Hund an der Leine auf dem Gehweg, ein Foto mit der Zahnglas- halterung, einer Zahnbürste und einer Hundezahnpaste sowie ein Foto des Innern des Kühlschranks mit Fokus u.a. auf dem geöffneten Hundefutter zusandte (Urk. D1/8/4 S. 113 ff.), so ist die Behauptung des Beschuldigten, dass diese Bil- der rein zufällig bei der Dokumentation des Auftrags bzw. der Mängelaufnahme zwecks Bestellung von Ersatzteilen entstanden seien (Urk. D1/3/1 F/A 46; Prot. I S. 27 f.), als Schutzbehauptung zu qualifizieren, zumal auf den Bildern keinerlei Schäden oder Mängel zu erkennen sind und der Fokus der Aufnahmen auch nicht auf allfällig mängelbehafteten Gegenständen liegt. Dasselbe gilt, soweit der Be- schuldigte damit argumentiert, dass das defekte Fenster bzw. der Schimmel am Fensterrahmen habe dokumentiert werden sollen und die Privatklägerin per Zufall durchs Bild gegangen sei (Urk. D1/3/1 F/A 45; Prot. I S. 27 f.), wobei der Fokus der Aufnahme wiederum offenkundig nicht auf dem Fensterrahmen, sondern der Privatklägerin liegt (vgl. Urk. D1/4/1 Anhang 3; Urk. D1/8/4 S. 113). Auch in die-</w:t>
      </w:r>
    </w:p>
    <w:p>
      <w:r>
        <w:t>- 18 - sem Zusammenhang sind die Aufnahmen mithin keinesfalls geeignet, irgendwel- che Schäden aufzuzeigen. Das gezeichnete Bild wird schliesslich durch den Um- stand vervollständigt, dass der Beschuldigte die rubrizierten Fotos am 27. Oktober 2018 der Privatklägerin weiterleitete und ihr wegen ihres Hundes fristlos kündigte (Urk. D1/8/2 S. 13 f.), wovon er † C._____ wiederum Screenshots mit dem Kom- mentar "Die alte Schlampe wurde geschmiessen und informier. Gruss A'._____" schickte (Urk. D1/8/4 S. 117-119). Vor diesem Hintergrund überzeugen die Aus- sagen des Beschuldigten nicht.</w:t>
      </w:r>
    </w:p>
    <w:p>
      <w:r>
        <w:rPr>
          <w:b/>
        </w:rPr>
        <w:t>E. 4.2.4</w:t>
      </w:r>
    </w:p>
    <w:p>
      <w:r>
        <w:t>Wiederholend ist deshalb festzustellen, dass es dem Beschuldigten nicht – zumindest nicht nur – darum ging, Schäden in der Wohnung oder einen allfälli- gen Auftrag zu dokumentieren, sondern Beweise dafür zu sammeln, dass die Pri- vatklägerin in der Wohnung einen Hund hält, um auf diese Weise die ihr gegen- über am 27. Oktober 2018 ausgesprochene Kündigung zu begründen. So betonte er auch während der Untersuchung und im vorinstanzlichen Verfahren mehrmals, dass die Privatklägerin einen Hund in der Wohnung gehalten habe, obwohl dies nicht erlaubt gewesen sei (vgl. Urk. D1/3/1 F/A 8, 25; Urk. D1/3/5 F/A 21; Prot. I S. 30).</w:t>
      </w:r>
    </w:p>
    <w:p>
      <w:r>
        <w:rPr>
          <w:b/>
        </w:rPr>
        <w:t>E. 4.3</w:t>
      </w:r>
    </w:p>
    <w:p>
      <w:r>
        <w:t>Nachdem der Beschuldigte den entsprechenden Auftrag zur Erstellung der Fotos gegeben hatte, wusste er auch, dass es sich um Bilder aus der Privat- wohnung der Privatklägerin handelt. Zweifelsfrei war sich der Beschuldigte dabei im Klaren, dass die Privatklägerin keine Einwilligung zum Erstellen der Fotoauf- nahmen erteilt hatte, und nahm in Kauf, dass durch die Bildaufnahmen in rechts- widriger Weise in ihre Privatsphäre eingegriffen wird. Der Anklagesachverhalt be- züglich Verletzung des Geheim- oder Privatbereichs durch Aufnahmegeräte er- weist sich damit als rechtsgenügend erstellt. 5. Rechtliche Würdigung 5.1. Für die rechtliche Würdigung ist hinsichtlich der verschiedenen Fotoauf- nahmen zu differenzieren. Namentlich ist unter Verweis auf die zutreffenden Er- wägungen im aufgehobenen Berufungsurteil vom 23. März 2022 zu wiederholen, dass zwei der Bildaufnahmen die Privatklägerin mit ihrem Hund beim Verlassen</w:t>
      </w:r>
    </w:p>
    <w:p>
      <w:r>
        <w:t>- 19 - der Wohnung auf einem Trottoir vor der Liegenschaft zeigen, was als Alltagsver- richtung qualifiziert. Des Weiteren ist im Lichte der bundesgerichtlichen Recht- sprechung (vgl. BGE 137 I 327 E. 6.1) davon auszugehen, dass der aufgenom- mene Bereich vor der Liegenschaft – es handelt sich um begehbare Zugangs- wege zu verschiedenen Liegenschaften, wie man sie oft zur Verbindung mehrerer Wohnblöcke sieht – für jedermann, der diesen Weg beschreitet, öffentlich einseh- bar ist, weshalb diese Fotoaufnahmen keinen Verstoss gegen Art. 179quater StGB darstellen. Demgegenüber handelt es sich bei der Wohnung der Privatklägerin um deren Privatbereich, den man nur mit nahe verbundenen Personen teilen will und zu dem zweifelsohne nicht jedermann ohne weiteres Zugang hat, mithin um eine geschützte Tatsache im Sinne von Art. 179quater StGB. Daran ändert nichts, dass im Zeitpunkt, in dem die Aufnahmen gemacht wurden, Handwerker Zugang zur Wohnung hatten und dass dort Renovierungsarbeiten stattfanden, war der Kreis der Berechtigten doch klar eingegrenzt (Handwerker) und zweckbezogen (Reno- vationsarbeiten). Damit lag keineswegs eine Einwilligung für das Fotografieren von Gegenständen aus ihrem Privatbereich vor. Die Privatklägerin musste entge- gen der Darstellung der Verteidigung (Urk. 86 S. 15 f.; Urk. 95 S. 7) sodann weder die Sachen in ihrem Kühlschrank und im Badezimmer wegräumen, um einen Ge- heimhaltungswillen zu manifestieren, noch damit rechnen, dass die Handwerker ungefragt Fotografien mit dem Fokus auf ihren persönlichen Gegenständen anfer- tigen. Die rubrizierten Aufnahmen des Kühlschrankinnern und des Bades fallen mithin ohne weiteres unter den Schutzbereich von Art. 179quater StGB. 5.2. Mit Blick auf die dem Beschuldigten anzulastende Tathandlung ist festzu- halten, dass sich gemäss bundesgerichtlicher Rechtsprechung der Mittäterschaft schuldig macht, wer bei der Entschliessung, Planung oder Ausführung eines De- likts vorsätzlich und in massgebender Weise mit anderen Tätern zusammenwirkt, sodass er als Hauptbeteiligter dasteht. Dabei kommt es darauf an, ob der Tatbei- trag nach den Umständen des konkreten Falls und dem Tatplan für die Ausfüh- rung des Delikts so wesentlich ist, dass sie mit ihm steht oder fällt. Das blosse Wollen der Tat, d.h. der subjektive Wille allein, genügt zur Begründung von Mittä- terschaft nicht. Daraus folgt aber nicht, dass Mittäter nur ist, wer an der eigentli- chen Tatausführung beteiligt ist oder sie zu beeinflussen vermag. Tatbestands-</w:t>
      </w:r>
    </w:p>
    <w:p>
      <w:r>
        <w:t>- 20 - mässige Ausführungshandlungen sind demnach keine notwendige Voraussetzung für die Annahme von Mittäterschaft. Vielmehr setzt das mittäterschaftliche Zusam- menwirken einen gemeinsamen Entschluss voraus, der jedoch nicht ausdrücklich bekundet werden muss, sondern auch konkludent zum Ausdruck kommen kann. Wenn das Bundesgericht erwog, Mittäterschaft könne auch darin liegen, dass ei- ner der Teilnehmer massgeblich bei der Entschliessung oder Planung des Delik- tes mitgewirkt hat, darf daraus im Übrigen nicht geschlossen werden, Mittäter- schaft sei ausschliesslich möglich, wenn die Tat im Voraus geplant und aufgrund eines vorher gefassten gemeinsamen Tatentschlusses ausgeführt wird (BGE 135 IV 152 E. 2.3.1; 130 IV 58 E. 9.2.1; 125 IV 134 E. 3a; 120 IV 265 E. 2c.aa; Urteile des Bundesgerichts 6B_140/2021 vom 24. Februar 2022 E. 2.4; 6B_1437/2020 vom 22. September 2021 E. 1.2.2; je mit Hinweisen). Überdies ist, wer einen an- deren zur gemeinsamen Tat anstiftet, nur wegen Mittäterschaft, nicht auch wegen Anstiftung strafbar, d.h. die Anstiftung geht in der Mittäterschaft auf. Dies gilt je- denfalls dann, wenn der Mittäter bereits im Zeitpunkt der Anstiftung massgeblich an der Planung, Vorbereitung oder Ausführung der Tat beteiligt war (BGE 101 IV 47 E. 4). Die Folge von Mittäterschaft ist schliesslich, dass jedem Mittäter die ge- samte Tathandlung zugerechnet wird (Urteil des Bundesgerichts 6B_140/2021 vom 24. Februar 2022 E. 2.4 m.w.H.). 5.2.1. Wie dargelegt ist gestützt auf die übereinstimmenden Aussagen des Be- schuldigten und von † C._____ ausgewiesen, dass Letzterer vom Beschuldigten damit beauftragt wurde, in der Wohnung der Privatklägerin Fotos zu erstellen. Ferner ist entgegen der Sachdarstellung des Beschuldigten erstellt, dass er spezi- fische Fotos in Auftrag gab, um zu beweisen, dass die Privatklägerin in der Woh- nung einen Hund hält, und dass † C._____ anschliessend die in der Anklage auf- geführten Bilder des Zahnglases im Badezimmer und des Innern des Kühl- schranks anfertigte und an den Beschuldigten weiterleitete. 5.2.2. Der Beschuldigte und † C._____ agierten dabei als Mittäter. Der Beschul- digte hatte gegenüber † C._____ seinen Unmut über den Hund der Privatklägerin kundgetan und die Aufnahme der anklagegegenständlichen Fotos ist auf seine In- itiative zurückzuführen; er als Vermieter wollte die Privatklägerin aus der Woh-</w:t>
      </w:r>
    </w:p>
    <w:p>
      <w:r>
        <w:t>- 21 - nung haben. Der Beschuldigte war mit anderen Worten für die Entschlussfassung zur Tat verantwortlich und gab den Auftrag zur Ausführung. Aus dem vorstehend dargelegten Chatverlauf und dem Ablauf der Ereignisse ergibt sich zudem, dass auch † C._____ sich über den eigentlichen Zweck der Fotos im Klaren war und den Tatentschluss letztlich mittrug. Er bestärkte den Beschuldigten in seinem Vor- haben und leistete ihm moralische Unterstützung, indem er ihm auf einen zuge- sandten Beitrag mit dem Titel "Kündigung wegen Tierhaltung" erwiderte, dass der Beschuldigte so auf der sicheren Seite sei, bevor er schliesslich die rubrizierten Bilder erstellte und damit einen selbständigen Beitrag zur Tat leistete, ohne den sich die Tatbestandsverwirklichung nicht ereignet hätte. Der Beschuldigte seiner- seits war aufgrund seiner Auslandsabwesenheit zwar nicht in der Lage, die Bilder selbst zu erstellen, wirkte aber im Rahmen der Entschlussfassung sowie Planung massgeblich mit und war letztlich gleichermassen daran beteiligt. Schliesslich nutzte er das Beweismaterial, um die Kündigung der Privatklägerin zu rechtferti- gen. In diesem Sinne verwendete der Beschuldigte in den Textnachrichten an † C._____ oder in Einvernahmen auch des Öfteren das Personalpronomen "wir" (vgl. Urk. D1/8/4 S. 112: "Morgen wir wechseln den schloss und dann die alte ist weg! Wir schmeissen sein Kleider in die Mulde." oder Urk. D1/3/1 F/A 43: "Wir ha- ben im Kühlschrank Hundefutter gefunden."). Schliesslich ist das mittäterschaftli- che Zusammenwirken auch daran zu erkennen, dass der Beschuldigte † C._____ nach dem Erstellen der Fotos weiterhin miteinbezog und ihm namentlich Screen- shots seiner Kündigung an die Privatklägerin mit dem Kommentar "Die alte Schlampe wurde geschmiessen" schickte (vgl. Urk. D1/8/4 S. 117 ff.). Folgerichtig liegt Mittäterschaft vor und dem Beschuldigten ist die Erstellung der Aufnahmen aus dem Privatbereich der Privatklägerin durch † C._____ zuzurechnen. 5.3. Indem der Beschuldigte † C._____ beauftragte, die Fotos vom Kühl- schrankinnern und dem Badezimmer der Privatklägerin aufzunehmen, um ihre Hundehaltung zu beweisen, verwirklichte er schlussfolgernd in Mittäterschaft mit diesem den Tatbestand der Verletzung des Geheim- oder Privatbereichs durch Aufnahmegeräte im Sinne von Art. 179quater Abs. 1 StGB. Was die Aufnahmen der Privatklägerin mit ihrem Hund beim Verlassen der Wohnung anbelangt, ist der Tatbestand hingegen wie erwogen nicht erfüllt, wobei diesbezüglich kein formeller</w:t>
      </w:r>
    </w:p>
    <w:p>
      <w:r>
        <w:t>- 22 - Freispruch zu erfolgen hat (vgl. Urteil des Bundesgerichts 6B_514/2020 vom 16. Dezember 2020 E.1.3.2). 5.4. Schliesslich kann der Beschuldigte auch daraus nichts zu seinen Gunsten ableiten, dass er im Verlaufe des Verfahrens vorgebracht hat, die Privatklägerin habe unerlaubterweise einen Hund in der Wohnung gehalten und er als Grund-ei- gentümer habe ein berechtigtes Interesse am Schutz seines Eigentums (vgl. Urk. 109/2 S. 9 f., S. 11). Denn zur Abwehr einer im Gang befindlichen oder ernst- lich drohenden Verletzung eigener Rechtsgüter ist der Täter erst dann berechtigt, wenn er dabei den Grundsatz der Subsidiarität und der Proportionalität wahrt, d.h. wenn er die Rechtsgutverletzung mit zumutbaren, aber möglichst wenig ein- schneidenden Mitteln abwendet und wenn die Art des Abwehrmittels und dessen Verwendung sowie die Wichtigkeit des gefährdeten Rechtsguts einerseits und die Bedeutung des fremden Rechtsguts, das durch die Abwehrhandlung tangiert wird, andererseits in einem angemessenen Verhältnis zueinander stehen (vgl. zum Ganzen: OFK StGB-DONATSCH, 22. Aufl. 2022, Art. 15 N 7 ff. m.w.H.). Zweifellos wären dem Beschuldigten andere legale Mittel offengestanden, um die angeblich unerlaubte Hundehaltung durch die Privatklägerin in der Mietwohnung zu unter- binden, wobei ohnehin gänzlich unsubstantiiert blieb, inwiefern sein Eigentum da- durch unmittelbar gefährdet gewesen sein soll (so auch das Bundesgericht, Urk. 111 E. 2.4). Ebenso erscheint es als völlig unangemessen, wenn der Be- schuldigte einzig zur Beschaffung von allfälligem Beweismaterial heimliche Bilder aus den privaten Wohnräumlichkeiten der Privatklägerin anfertigen lässt. Ein Rechtfertigungsgrund liegt demnach offensichtlich nicht vor. Auch Schuldaus- schlussgründe sind nicht ersichtlich. 6. Fazit Demgemäss ist der Beschuldigte neben dem Schuldspruch wegen Nötigung im Sinne von Art. 181 StGB auch wegen Verletzung des Geheim- oder Privatbe- reichs durch Aufnahmegeräte im Sinne von Art. 179quater Abs. 1 StGB schuldig zu sprechen.</w:t>
      </w:r>
    </w:p>
    <w:p>
      <w:r>
        <w:t>- 23 - IV. Strafzumessung 1. Ausgangslage und Grundsätze der Strafzumessung</w:t>
      </w:r>
    </w:p>
    <w:p>
      <w:r>
        <w:rPr>
          <w:b/>
        </w:rPr>
        <w:t>E. 9</w:t>
      </w:r>
    </w:p>
    <w:p>
      <w:r>
        <w:t>März 2023 Stellung nehmen konnte (Urk. 117 f.). In der Folge machte der Be- schuldigte seine Entschädigungsansprüche geltend (Urk. 119; Urk. 120/2-4) und äusserte sich zur staatsanwaltschaftlichen Vernehmlassung vom 9. März 2023 (Urk. 124). Mit Beschluss vom 12. Mai 2023 wurde der Antrag des Beschuldigten auf Verfahrenseinstellung abgewiesen und den Parteien Frist angesetzt, um zu erklären, ob sie mit der schriftlichen Weiterführung des (nunmehr zweiten) Beru- fungsverfahrens einverstanden sind (Urk. 125). Sowohl die Staatsanwaltschaft (Urk. 127) als auch der Beschuldigte (Urk. 137) erklärten sich mit der schriftlichen Weiterführung des Berufungsverfahrens einverstanden. Des Weiteren äusserte sich der Beschuldigte in englischer Sprache persönlich zum abgewiesenen Antrag auf Verfahrenseinstellung (Urk. 133; Urk. 134/1-3; Urk. 136), bevor seine Verteidi- gung mit Eingabe vom 4. September 2023 die eingangs aufgeführten Berufungs- anträge stellte und begründete (Urk. 140; Urk. 142 f.). Mit Eingabe vom 1. Sep- tember 2023, am hiesigen Gericht eingegangen am 15. September 2023, reichte der Beschuldigte aufforderungsgemäss eine Steuererklärung aus dem Kanton Zug für die Steuerperiode 2021 zu den Akten (Urk. 147 f.). Sowohl die Vorinstanz als auch die Staatsanwaltschaft verzichteten in der Folge auf eine Vernehmlas- sung bzw. eine Berufungsantwort und das Stellen von Beweisanträgen (vgl. Urk. 146; Urk. 151). Das Verfahren erweist sich als spruchreif.</w:t>
      </w:r>
    </w:p>
    <w:p>
      <w:r>
        <w:t>- 6 - 5. Die weiteren, im Rahmen des laufenden zweiten Berufungsverfahrens ausserhalb einer laufenden Frist erfolgten Eingaben des Beschuldigten persönlich vom 23. Mai 2023 (Datum Poststempel) wurden nach entsprechender Orientie- rung seiner Verteidigung ohne Weiterungen zu den Akten genommen (Urk. 128/1- 2; Urk. 129). Gleichermassen wurde hinsichtlich seiner weiteren Eingaben verfah- ren, welche am 15. September 2023 (Urk. 149; Urk. 150/1-7), am 20. September 2023 (Urk. 152 f.) und am 11. Oktober 2023 (Urk. 157; Urk. 158/1-10) bei der hie- sigen Kammer eingegangen und der Verteidigung sowie teilweise der Staatsan- waltschaft zur Kenntnis zugestellt worden sind (Urk. 154 f.; Urk. 159). II. Prozessuales 1. Teilrevision der Strafprozessordnung Einleitend ist festzuhalten, dass auf den 1. Januar 2024 eine Teilrevision der Strafprozessordnung in Kraft getreten ist, die jedoch keine konkreten Auswirkun- gen auf die Beurteilung im vorliegenden Entscheid hat. 2. Teilrechtskraft</w:t>
      </w:r>
    </w:p>
    <w:p>
      <w:r>
        <w:rPr>
          <w:b/>
        </w:rPr>
        <w:t>E. 10</w:t>
      </w:r>
    </w:p>
    <w:p>
      <w:r>
        <w:t>März 2021 angefallen sind (vgl. Urk. 120/4).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