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SB220412 vom 28. Oktober 2022</w:t>
      </w:r>
    </w:p>
    <w:p>
      <w:r>
        <w:t>ZH Obergericht, 2022-10-28, DE</w:t>
      </w:r>
    </w:p>
    <w:p>
      <w:r>
        <w:rPr>
          <w:b/>
        </w:rPr>
        <w:t xml:space="preserve">Quelle: </w:t>
      </w:r>
      <w:r>
        <w:t>https://mcp.opencaselaw.ch/entscheid/zh_obergericht_SB220412</w:t>
      </w:r>
    </w:p>
    <w:p>
      <w:r>
        <w:t>FR: ZH_OBERGERICHT SB220412 du 28 octobre 2022</w:t>
      </w:r>
    </w:p>
    <w:p>
      <w:r>
        <w:t>IT: ZH_OBERGERICHT SB220412 del 28 ottobre 2022</w:t>
      </w:r>
    </w:p>
    <w:p>
      <w:pPr>
        <w:pStyle w:val="Heading2"/>
      </w:pPr>
      <w:r>
        <w:t>Erwägungen</w:t>
      </w:r>
    </w:p>
    <w:p>
      <w:r>
        <w:rPr>
          <w:b/>
        </w:rPr>
        <w:t>E. 1</w:t>
      </w:r>
    </w:p>
    <w:p>
      <w:r>
        <w:t>Verfahrensgang</w:t>
      </w:r>
    </w:p>
    <w:p>
      <w:r>
        <w:rPr>
          <w:b/>
        </w:rPr>
        <w:t>E. 1.1</w:t>
      </w:r>
    </w:p>
    <w:p>
      <w:r>
        <w:t>Die Vorinstanz sprach gestützt auf Art. 66a Abs. 1 lit. a StGB eine Landes- verweisung für die Dauer von 5 Jahren aus und ordnete die Ausschreibung der Landeserweisung im Schengener Informationssystem an (Urk. 79 S. 52 f.; S. 59).</w:t>
      </w:r>
    </w:p>
    <w:p>
      <w:r>
        <w:rPr>
          <w:b/>
        </w:rPr>
        <w:t>E. 1.2</w:t>
      </w:r>
    </w:p>
    <w:p>
      <w:r>
        <w:t>Die Verteidigung beantragt demgegenüber, es sei auf die Aussprechung ei- ner Landesverweisung zu verzichten (Urk. 106 S. 2). 2. Rechtliche Grundlagen</w:t>
      </w:r>
    </w:p>
    <w:p>
      <w:r>
        <w:rPr>
          <w:b/>
        </w:rPr>
        <w:t>E. 1.3</w:t>
      </w:r>
    </w:p>
    <w:p>
      <w:r>
        <w:t>Zur heutigen Berufungsverhandlung erschienen der Beschuldigte in Beglei- tung seines amtlichen Verteidigers, Rechtsanwalt Dr. X._____, und E._____, der Vater und gesetzliche Vertreter des Privatklägers 1. Rechtsanwalt lic. iur. Y._____ sowie die durch ihn vertretenen Privatkläger 2 und 3 haben auf eine Teilnahme an der Hauptverhandlung verzichtet (Urk. 105). Das Urteil erging im Anschluss an die Berufungsverhandlung (Prot. II S. 5 ff.). 2. Umfang der Berufung</w:t>
      </w:r>
    </w:p>
    <w:p>
      <w:r>
        <w:rPr>
          <w:b/>
        </w:rPr>
        <w:t>E. 2</w:t>
      </w:r>
    </w:p>
    <w:p>
      <w:r>
        <w:t>Juni 2022 meldete die amtliche Verteidigung namens des Beschuldigten innert Frist Berufung an (Urk. 68). Mit Eingabe vom 23. Juni 2022 an die Vorinstanz stellte die amtliche Verteidigung namens des Beschuldigten den Antrag auf Ge- währung des vorzeitigen Strafantritts (Urk. 70). Hierauf bewilligte die Vorinstanz dem Beschuldigten mit Präsidialverfügung vom 29. Juni 2022 den vorzeitigen Strafantritt (Urk. 72; vgl. Urk. 74 und 75). Das begründete Urteil wurde den Par- teien am 20. bzw. 22. Juli 2022 zugestellt (Urk. 77). Mit Schreiben vom 28. Juli 2022 ging die Berufungserklärung der amtlichen Verteidigung fristgerecht ein, wobei keine Beweisanträge gestellt wurden (Urk. 80). Mit Präsidialverfügung vom 18. August 2022 wurde der Staatsanwaltschaft Winterthur/Unterland (im Folgen- den: Staatsanwaltschaft) und den Privatklägern Frist angesetzt, um Anschlussbe- rufung zu erklären oder begründet ein Nichteintreten auf die Berufung zu beantra- gen (Urk. 83). Die Staatsanwaltschaft beantragte mit Eingabe vom 19. August 2022 die Bestätigung des vorinstanzlichen Urteils, verzichtete auf Beweisanträge und ersuchte um Dispensation von der Teilnahme an der Berufungsverhandlung (Urk. 85). Mit Datum vom 30. August 2022 erklärte Rechtsanwalt lic. iur. Y._____ unter Einreichung einer Vollmacht namens des Privatklägers 1, B._____, An- schlussberufung (Urk. 87 und 88). Die Anschlussberufung des Privatklägers 1 wurde dem Beschuldigten, der Staatsanwaltschaft sowie den Privatklägern 2 und</w:t>
      </w:r>
    </w:p>
    <w:p>
      <w:r>
        <w:rPr>
          <w:b/>
        </w:rPr>
        <w:t>E. 2.1</w:t>
      </w:r>
    </w:p>
    <w:p>
      <w:r>
        <w:t>Die obligatorische Landesverweisung, die am 1. Oktober 2016 in Kraft trat, wird in Art. 66a StGB geregelt. Demnach hat das Gericht einen Ausländer, der wegen einer in Art. 66a Abs. 1 StGB genannten Katalogtat verurteilt wurde, für 5 bis 15 Jahre aus der Schweiz zu verweisen. Der Verweis wird unabhängig von</w:t>
      </w:r>
    </w:p>
    <w:p>
      <w:r>
        <w:t>- 34 - der Höhe der Strafe ausgesprochen und die Verhältnismässigkeit der Anordnung der Landesverweisung wird grundsätzlich nicht überprüft; die Landesverweisung ist also zwingend auszusprechen, es sei denn, besondere Umstände erlauben es, auf die Ausweisung zu verzichten (ZURBRÜGG/HRUSCHKA, in: Niggli/Wiprächtiger [Hrsg.], a.a.O. Art. 66a N 25).</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 gessätze Geldstrafe) gebunden (Art. 49 Abs. 1 StGB).</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 dernden Umstände, innerhalb dieses Strafrahmens festzusetzen. Bei der Be- stimmung des Strafrahmens für die schwerste Tat ist von der abstrakten Strafan- drohung auszugehen: Schwerer ist die Tat mit der höheren Höchststrafe; sieht ei- ne weniger schwere Tat eine höhere Mindeststrafe vor, so bestimmt diese den unteren Rand des Strafrahmens (vgl. Urteil des Bundesgerichts 6B_681/2013 vom 26. Mai 2014 E. 1.3.1). In einem zweiten Schritt hat das Gericht diese Ein- satzstrafe unter Einbezug der anderen Straftaten zu einer Gesamtstrafe zu erhö- hen (Urteil des Bundesgerichts 6B_157/2014 vom 26. Januar 2015 E. 2.2; TRECHSEL/THOMMEN, in: Trechsel/Pieth [Hrsg.], Schweizerisches Strafgesetzbuch, Praxiskommentar, 4. Aufl., Zürich 2021, N 8 zu Art. 49). Die Einzelstrafen sind un-</w:t>
      </w:r>
    </w:p>
    <w:p>
      <w:r>
        <w:t>- 12 - ter Einbezug aller straferhöhenden und strafmindernden Tatumstände grundsätz- lich innerhalb des ordentlichen Strafrahmens des jeweiligen Straftatbestandes und nicht desjenigen mit der abstrakt höchsten Strafandrohung festzusetzen (BGE 142 IV 265 E. 2.4.3 S. 271).</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E. 2.3.2 S. 267 f.; bestätigt in Urteil des Bundesgerichts 6B_619/2019 vom 11. März 2020 E. 3.3).</w:t>
      </w:r>
    </w:p>
    <w:p>
      <w:r>
        <w:rPr>
          <w:b/>
        </w:rPr>
        <w:t>E. 2.1.4</w:t>
      </w:r>
    </w:p>
    <w:p>
      <w:r>
        <w:t>Die tat- und täterangemessene Strafe ist grundsätzlich innerhalb des ordentlichen Strafrahmens der (schwersten) anzuwendenden Strafbestimmung festzusetzen. Dieser Rahmen ist vom Gesetzgeber in aller Regel sehr weit ge- fasst worden, um sämtlichen konkreten Umständen Rechnung zu tragen. Entge- gen einer auch in der Praxis verbreiteten Auffassung wird der ordentliche Straf- rahmen durch Strafschärfungs- oder Strafmilderungsgründe nicht automatisch erweitert, worauf dann innerhalb dieses neuen Rahmens die Strafe nach den übli- chen Zumessungskriterien festzusetzen wäre. Zwar ist auch in der bundesgericht- lichen Rechtsprechung darauf hingewiesen worden, das Gesetz sehe eine Straf- rahmenerweiterung vor. Damit sollte aber nur ausgedrückt werden, dass der Rich- ter infolge eines Strafschärfungs- bzw. Strafmilderungsgrundes nicht mehr in je- dem Fall an die Grenze des ordentlichen Strafrahmens gebunden ist. Der ordent- liche Rahmen ist nur zu verlassen, wenn aussergewöhnliche Umstände vorliegen und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w:t>
      </w:r>
    </w:p>
    <w:p>
      <w:r>
        <w:t>- 13 - setzgeber vorgegebene ordentliche Rahmen ermöglicht in aller Regel, für eine einzelne Tat die angemessene Strafe festzulegen. Er versetzt den Richter na- mentlich in die Lage, die denkbaren Abstufungen des Verschuldens zu berück- sichtigen. Die verminderte Schuldfähigkeit allein führt deshalb grundsätzlich nicht dazu, den ordentlichen Strafrahmen zu unterschreiten. Dazu bedarf es weiterer ins Gewicht fallender Umstände, die das Verschulden als besonders leicht er- scheinen lassen. Nur eine solche Betrachtungsweise vermag der gesetzgeberi- schen Wertung des Unrechtsgehaltes einer Straftat und damit letztlich der Aus- gleichsfunktion (auch) des Strafrechts Rechnung zu tragen (BGE 136 IV 55 ff., 63).</w:t>
      </w:r>
    </w:p>
    <w:p>
      <w:r>
        <w:rPr>
          <w:b/>
        </w:rPr>
        <w:t>E. 2.2</w:t>
      </w:r>
    </w:p>
    <w:p>
      <w:r>
        <w:t>Solch besondere Umstände sind in Art. 66a Abs. 2 StGB verankert. Wann ein persönlicher Härtefall vorliegt, wird vom Gesetz nicht definiert. Der Entscheid wird in das Ermessen des Gerichtes gelegt, welches den Verhältnismässigkeits- grundsatz zu beachten hat. Gemäss den Feststellungen des Bundesgerichts ist der Botschaft keine Definition der Härtefallklausel zu entnehmen und aus den par- lamentarischen Debatten ergeben sich keine nützlichen Auslegungselemente. Je- doch geht daraus hervor, dass der Gesetzgeber die Ausnahmeklausel restriktiv regeln und das richterliche Ermessen soweit als möglich reduzieren wollte (BGE 144 IV 332 E. 3.3.1.). Gemäss der Härtefallklausel kann ausnahmsweise von ei- ner obligatorischen Landesverweisung abgesehen werden, wenn diese für den Ausländer einen schweren persönlichen Härtefall bewirken würde und die öffentli- chen Interessen an der Landesverweisung gegenüber den privaten Interessen des Ausländers am Verbleib in der Schweiz nicht überwiegen. Der besonderen Si- tuation von Ausländern, die in der Schweiz geboren oder aufgewachsen sind, ist dabei Rechnung zu tragen. Als in der Schweiz aufgewachsen kann gelten, wer während fünf Jahren die obligatorische Schule besucht oder einen grossen Teil der früheren Kindheit in der Schweiz verbracht hat (ZURBRÜGG/HRUSCHKA, in: Nig- gli/Wiprächtiger [Hrsg.], a.a.O., Art. 66a N 124). Bei Personen, die in der Schweiz geboren oder aufgewachsen sind, liegt jedoch nicht automatisch ein Härtefall vor. Ein solcher bestimmt sich nicht anhand von starren Altersangaben oder einer be- stimmten Dauer der Anwesenheit, sondern setzt eine Einzelfallprüfung voraus, bei der die gängigen Integrationskriterien angewendet werden müssen (Urteil des Bundesgerichts 6B_690/2019 vom 4. Dezember 2019 E. 3.4.4). Gemäss bundes- gerichtlicher Rechtsprechung kann die Beurteilung eines Härtefalles kriteriengelei- tet nach der Bestimmung über den "schwerwiegenden persönlichen Härtefall" gemäss Art. 31 Abs. 1 der Verordnung über die Zulassung, Aufenthalt und Er- werbstätigkeit vom 24. Oktober 2007 vorgenommen werden (Urteil des Bundes-</w:t>
      </w:r>
    </w:p>
    <w:p>
      <w:r>
        <w:t>- 35 - gerichts 6B_659/2018 vom 20. September 2018 E. 3.3.3.). Diese Kriterien sind insbesondere die Integration in der Schweiz, die Familienverhältnisse, die finanzi- ellen Verhältnisse, die Dauer der Anwesenheit in der Schweiz, der Gesundheits- zustand sowie die Möglichkeiten für eine Wiedereingliederung im Herkunftsland. Weitere Kriterien sind die Aufenthaltsdauer und die Resozialisierungschancen (Urteil des Bundesgerichts 6B_873/2018 vom 15. Februar 2019 E. 3.1.). Ebenso ist der Rückfallgefahr und wiederholter Delinquenz Rechnung zu tragen, wobei das Gericht auch vor Inkrafttreten des Art. 66a StGB begangene Straftaten be- rücksichtigen darf (Urteile des Bundesgerichts 6B_651/2018 vom 17. Oktober 2018 E. 8.3.3; 6B_659/2018 vom 20. September 2018 E. 3.3.3, je mit Hinweisen). Härtefallbegründende Aspekte müssen grundsätzlich den Betroffenen selbst tref- fen. Treten sie bei Dritten auf, sind sie nur dann zu berücksichtigen, wenn sie sich zumindest indirekt auch auf den Betroffenen auswirken. In diesem Rahmen kön- nen namentlich auch die drohenden Nachteile für die Familie und insbesondere die Kinder der von einer Landesverweisung bedrohten Person berücksichtigt wer- den. Allerdings ist der Ausländer, der eine Katalogtat verübt, auch dann grund- sätzlich des Landes zu verweisen, wenn er mit Kindern hier in der Schweiz lebt und einer Arbeit nachgeht. Um einen schweren persönlichen Härtefall annehmen zu können, müssen in der Regel weitere Kriterien hinzutreten, namentlich eine starke Verwurzelung in der Schweiz und/oder grosse Schwierigkeiten, sich im Heimatstaat privat und beruflich wieder zurechtzufinden (Urteil des Obergerichts des Kantons Zürich vom 19. November 2018, SB180247-O, E. V.7). Allerdings sind auch die Situation im Heimatland des Beschuldigten und in diesem Zusam- menhang auch mögliche Vollzugshindernisse zu berücksichtigen (Urteil des Bun- desgerichts 6B_651/2018 vom 17. Oktober 2018 E. 8.3.3.), auch wenn nicht per se von einem Härtefall auszugehen ist, solange die Vollzugshindernisse nicht di- rekt mit der betreffenden Person zusammenhängen (Urteil des Obergerichts des Kantons Zürich vom 6. Dezember 2017, SB170246-O, E. 3.5).</w:t>
      </w:r>
    </w:p>
    <w:p>
      <w:r>
        <w:rPr>
          <w:b/>
        </w:rPr>
        <w:t>E. 2.2.1</w:t>
      </w:r>
    </w:p>
    <w:p>
      <w:r>
        <w:t>Hat das Gericht eine Tat zu beurteilen, die der Täter begangen hat, be- vor er wegen einer andern Tat verurteilt worden ist, so bestimmt es nach Art. 49 Abs. 2 StGB die Strafe so, dass der Täter nicht schwerer bestraft wird, als wenn die strafbaren Handlungen gleichzeitig beurteilt worden wären. Ist für die neu zu beurteilenden Taten auf die gleiche Strafart zu erkennen, wie sie der Erstrichter ausgesprochen hat, soll nach Art. 49 Abs. 2 StGB eine hypothetische Gesamt- strafe bestimmt und eine Zusatzstrafe ausgefällt werden. Die Regel dient damit der möglichst weitgehenden Gleichstellung mit Art. 49 Abs. 1 StGB, wonach die Gerichte oder Staatsanwaltschaften alle gleichartigen Strafen asperieren und die beschuldigte Person zu einer Gesamtstrafe verurteilen sollen. Liegen die Voraus- setzungen für die Anwendung von Art. 49 Abs. 2 StGB vor, ist zur Bemessung der Zusatzstrafe in einem ersten Schritt eine hypothetische Gesamtstrafe aller zeitlich vor dem früheren Urteil begangenen Straftaten zusammen mit der bereits ausge- fällten Strafe zu bilden, und zwar allein aus Sicht des Zweitrichters. Dabei be- schränkt sich das Ermessen des Zweitrichters auf die von ihm gemäss Art. 49 Abs. 2 StGB vorzunehmende Asperation zwischen rechtskräftiger Strafe und der für die noch nicht beurteilten Taten auszusprechenden Strafe (BGE 142 IV 265 E. 2.4.2). Anschliessend ist die Dauer der Grundstrafe von der hypothetischen Gesamtstrafe in Abzug zu bringen; es resultiert die für die vor der Verurteilung begangenen Delikte auszufällende Zusatzstrafe.</w:t>
      </w:r>
    </w:p>
    <w:p>
      <w:r>
        <w:t>- 14 -</w:t>
      </w:r>
    </w:p>
    <w:p>
      <w:r>
        <w:rPr>
          <w:b/>
        </w:rPr>
        <w:t>E. 2.2.2</w:t>
      </w:r>
    </w:p>
    <w:p>
      <w:r>
        <w:t>Bei der Festsetzung der jeweiligen Gesamtstrafe hat das Gericht nach den Grundsätzen von Art. 49 Abs. 1 StGB zu verfahren. Ausgehend vom Straf- rahmen für die schwerste Tat, hat es die Strafe vorbehältlich aussergewöhnlicher Umstände innerhalb des ordentlichen Strafrahmens (BGE 136 IV 55 E. 5.8) nach dem Verschulden des Täters zu bemessen (Art. 47 Abs. 1 StGB). Dabei hat es zunächst die Einsatzstrafe für die schwerste Tat festzulegen. In einem weiteren Schritt sind die übrigen Delikte wiederum basierend auf der Tatkomponente zu beurteilen, und es ist dafür unter Berücksichtigung der jeweiligen Umstände die hypothetische Strafe innerhalb des ordentlichen Strafrahmens des jeweiligen Straftatbestandes festzulegen. Soweit für mehrere zu beurteilende Straftaten je- weils gleichartige Strafen als angemessen erscheinen, ist sodann unter Berück- sichtigung des Asperationsprinzips die hypothetische Gesamtstrafe für sämtliche Delikte festzulegen. Nach der Festlegung der hypothetischen Gesamtstrafe für sämtliche Delikte ist schliesslich die Täterkomponente zu berücksichtigen (Urteil des Bundesgerichts 6B_865/2009 vom 25. März 2010 E. 1.6.1; 6B_496/2011 vom 19. November 2012 E. 2; BGE 142 IV 265).</w:t>
      </w:r>
    </w:p>
    <w:p>
      <w:r>
        <w:rPr>
          <w:b/>
        </w:rPr>
        <w:t>E. 2.3</w:t>
      </w:r>
    </w:p>
    <w:p>
      <w:r>
        <w:t>Ist bei einer Gesamtbetrachtung dieser Kriterien von einem Härtefall auszu- gehen, so ist das private Interesse des bzw. der Beschuldigten am weiteren Ver- bleib in der Schweiz in einem zweiten Schritt dem konkreten öffentlichen (Sicher- heits-)Interesse an der Landesverweisung gegenüberzustellen. Nur wenn dabei</w:t>
      </w:r>
    </w:p>
    <w:p>
      <w:r>
        <w:t>- 36 - das private das öffentliche Interesse überwiegt, ist ausnahmsweise von der An- ordnung einer obligatorischen Landesverweisung abzusehen (vgl. BUSSLIN- GER/UEBERSAX, Härtefallklausel und migrationsrechtliche Auswirkungen der Lan- desverweisung, in: plädoyer 5/16, S. 101 ff.). Die Sachfrage entscheidet sich mit- hin in einer Interessenabwägung nach Massgabe der "öffentlichen Interessen an der Landesverweisung". Nach der gesetzlichen Systematik ist die obligatorische Landesverweisung anzuordnen, wenn die Katalogtaten einen Schweregrad errei- chen, sodass die Landesverweisung zur Wahrung der inneren Sicherheit notwen- dig erscheint. Diese Beurteilung lässt sich strafrechtlich nur in der Weise vorneh- men, dass massgebend auf die verschuldensmässige Natur und Schwere der Tatbegehung, die sich darin manifestierende Gefährlichkeit des Täters bzw. der Täterin für die öffentliche Sicherheit und auf die Legalprognose abgestellt wird (Urteile 6B_742/2019 vom 23. Juni 2020 E. 1.1.2; 6B_627/2018 vom 22. März 2019 E. 1.6.2; je mit Hinweisen).</w:t>
      </w:r>
    </w:p>
    <w:p>
      <w:r>
        <w:rPr>
          <w:b/>
        </w:rPr>
        <w:t>E. 2.4</w:t>
      </w:r>
    </w:p>
    <w:p>
      <w:r>
        <w:t>Art. 66a Abs. 3 StGB ist an dieser Stelle nicht zu diskutieren, da die Taten weder in entschuldbarer Notwehr noch in entschuldbarem Notstand begangen wurde.</w:t>
      </w:r>
    </w:p>
    <w:p>
      <w:r>
        <w:rPr>
          <w:b/>
        </w:rPr>
        <w:t>E. 2.4.1</w:t>
      </w:r>
    </w:p>
    <w:p>
      <w:r>
        <w:t>Die Vorinstanz hielt fest, dass der Beschuldigte die heute zu beurtei- lenden Delikte allesamt vor seiner Verurteilung durch das Jugendgericht des Be- zirks Winterthur vom 27. Oktober 2021 begangen hat, weshalb ein Fall von retro- spektiver Konkurrenz vorliege. Sie fällte jedoch keine Zusatzstrafe aus, weil sie davon ausging, dass der gegen den Beschuldigten mit Urteil des Jugendgerichts ausgesprochene Freiheitsentzug von 6 Monaten keine gleichartige Strafe wie die im vorliegenden Verfahren zu verhängenden Freiheitsstrafen darstelle (Urk. 79 S. 33).</w:t>
      </w:r>
    </w:p>
    <w:p>
      <w:r>
        <w:rPr>
          <w:b/>
        </w:rPr>
        <w:t>E. 2.4.1.1</w:t>
      </w:r>
    </w:p>
    <w:p>
      <w:r>
        <w:t>Die Verteidigung erachtete die Argumentation der Vorinstanz als unzu- treffend. Sie begründet dies unter anderem damit, dass Art. 49 Abs. 3 StGB für "Übergangstäter", die vor und nach Vollendung des 18. Altersjahres delinquiert haben, die Möglichkeit der Bildung einer Gesamtstrafe vorsehe (Urk. 106 S. 3 ff.).</w:t>
      </w:r>
    </w:p>
    <w:p>
      <w:r>
        <w:rPr>
          <w:b/>
        </w:rPr>
        <w:t>E. 2.4.1.2</w:t>
      </w:r>
    </w:p>
    <w:p>
      <w:r>
        <w:t>Gemäss Basler Kommentar wird bei Realkonkurrenz von Taten, die vor und nach dem kritischen Alter begangen wurden, einzig das Erwachsenenstraf- recht angewendet (Art. 3 Abs. 2 JStG). Bei der Strafzumessung gilt eine gegen- über dem allgemeinen Schärfungsprinzip gemilderte Regel (Art. 49 Abs. 3 StGB, POPP/KESHELAVA, in: Niggli/Wiprächtiger [Hrsg.], Basler Kommentar Strafrecht I,</w:t>
      </w:r>
    </w:p>
    <w:p>
      <w:r>
        <w:rPr>
          <w:b/>
        </w:rPr>
        <w:t>E. 2.4.2</w:t>
      </w:r>
    </w:p>
    <w:p>
      <w:r>
        <w:t>Der Deliktsvorwurf des Vergehens gegen das Betäubungsmittelgesetz im Sinne von Art. 19 Abs. 1 lit. d BetmG sieht einen Strafrahmen von einer Geld- strafe bis zu drei Jahren Freiheitsstrafe vor. Angesichts der Vorstrafen des Be- schuldigten (Urk. 82 ) stellte sich zwar ernsthaft die Frage, inwieweit er sich von der Aussprechung einer Geldstrafe beeindrucken liesse, und ob deswegen nicht gemäss Art. 41 Abs. 1 StGB eine kurze Freiheitsstrafe angemessen wäre. Nach- dem aber die Vorinstanz hierfür eine Geldstrafe aussprach (Urk. 79 S. 41 f.) ver- bietet das Verbot der reformatio in peius gemäss Art. 391 Abs. 2 StPO die Aus- sprechung einer Freiheitsstrafe für diesen Vorwurf. Eine Zusatzstrafe zur Verurtei- lung durch das Jugendgericht kommt auf der Ungleichartigkeit der Strafen nicht in Frage.</w:t>
      </w:r>
    </w:p>
    <w:p>
      <w:r>
        <w:rPr>
          <w:b/>
        </w:rPr>
        <w:t>E. 2.4.3</w:t>
      </w:r>
    </w:p>
    <w:p>
      <w:r>
        <w:t>Somit ist einerseits für die Deliktsvorwürfe des Raubes und der räube- rischen Erpressung zusammen mit den Deliktsvorwürfen, welche Gegenstand der Verurteilung durch das Jugendgericht bildeten, eine Gesamtfreiheitsstrafe zu bil- den. Andererseits ist für die Vorwürfe des Vergehens gegen das Betäubungsmit- telgesetz und der Hinderung einer Amtshandlung gemäss Art. 286 StGB, die eine Maximalstrafe von 30 Tagessätzen Geldstrafe aufweist, eine Gesamtgeldstrafe zu bilden. Die Strafschärfungsgründe der Deliktsmehrheit (Art. 49 Abs. 1 StGB) sind dabei innerhalb des jeweiligen ordentlichen Strafrahmens erhöhend zu berück- sichtigen.</w:t>
      </w:r>
    </w:p>
    <w:p>
      <w:r>
        <w:rPr>
          <w:b/>
        </w:rPr>
        <w:t>E. 2.4.4</w:t>
      </w:r>
    </w:p>
    <w:p>
      <w:r>
        <w:t>Innerhalb der Delikte, für welche eine Gesamtfreiheitsstrafe zu bilden ist, wiegen die Taten, welche der Beschuldigte als Erwachsener begangen hat, am schwersten.</w:t>
      </w:r>
    </w:p>
    <w:p>
      <w:r>
        <w:rPr>
          <w:b/>
        </w:rPr>
        <w:t>E. 2.4.4.1</w:t>
      </w:r>
    </w:p>
    <w:p>
      <w:r>
        <w:t>Raub im Sinne von Art. 140 Ziff. 1 Abs. 1 StGB weist einen ordentli- chen Strafrahmen von Freiheitsstrafe von sechs Monaten bis zu zehn Jahren auf. Im Falle der räuberischen Erpressung im Sinne von Art. 156 Ziff. 1 StGB in Ver- bindung mit Art. 156 Ziff. 3 StGB verweist das Gesetz bezüglich der Strafe eben- falls auf Art. 140 StGB, womit der Strafrahmen identisch ist. Dementsprechend ist</w:t>
      </w:r>
    </w:p>
    <w:p>
      <w:r>
        <w:t>- 17 - für diese Deliktsvorwürfe von einem ordentlichen Strafrahmen von sechs Monaten bis zehn Jahren Freiheitsstrafe auszugehen, zumal keine ausserordentlichen Um- stände vorliegen, die ein Verlassen des ordentlichen Strafrahmens als angezeigt erscheinen lassen.</w:t>
      </w:r>
    </w:p>
    <w:p>
      <w:r>
        <w:rPr>
          <w:b/>
        </w:rPr>
        <w:t>E. 2.4.4.2</w:t>
      </w:r>
    </w:p>
    <w:p>
      <w:r>
        <w:t>Hinsichtlich der Frage, welcher der beiden Deliktsvorwürfe praktisch als der schwerere zu bezeichnen sei und damit für die Festlegung der Einsatzstrafe heranzuziehen sei, hielt die Vorinstanz fest, beim Raub und der räuberischen Er- pressung handle es sich im gegebenen Fall insofern um zusammenhängende Ta- ten, als seitens des Beschuldigten vor allem zu Beginn des Tatgeschehens Dro- hungen nötig gewesen seien, um die Geschädigten einzuschüchtern. Zum Zeit- punkt der Begehung der räuberischen Erpressung seien die Drohungen bereits mehrheitlich realisiert gewesen bzw. es seien diejenigen Drohungen nochmals wiederholt worden, die bereits im Rahmen des Raubes zum Einsatz gekommen seien, namentlich insbesondere die Androhung von Schlägen. Somit sei die In- tensität der Drohungen beim Raub höher als bei der räuberischen Erpressung gewesen, weswegen der Raub die schwerste Straftat darstelle (Urk. 79 S. 34). Dazu ist zu bemerken, dass die Frage der schwersten Straftat einzig nach dem abstrakten Strafrahmen zu beantworten ist, weswegen unter diesem Aspekt beide Tatvorwürfe gleich schwer wiegen. Für die nachfolgend zu behandelnde konkrete Strafzumessung erscheint die seitens der Vorinstanz gewählte Herangehenswei- se aber durchaus praktikabel. 3. Strafzumessung im engeren Sinne</w:t>
      </w:r>
    </w:p>
    <w:p>
      <w:r>
        <w:rPr>
          <w:b/>
        </w:rPr>
        <w:t>E. 2.5</w:t>
      </w:r>
    </w:p>
    <w:p>
      <w:r>
        <w:t>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w:t>
      </w:r>
    </w:p>
    <w:p>
      <w:r>
        <w:rPr>
          <w:b/>
        </w:rPr>
        <w:t>E. 2.6</w:t>
      </w:r>
    </w:p>
    <w:p>
      <w:r>
        <w:t>Die Durchführbarkeit der Landesverweisung und ihre Vereinbarkeit mit völ- kerrechtlichen Garantien ist im Rahmen der strafgerichtlichen Anordnung zu prü- fen, soweit sie definitiv bestimmbar ist. Im Übrigen ist dem (flüchtlingsrechtlichen) Non-Refoulement-Gebot und anderen völkerrechtlich zwingenden Bestimmungen auf der Ebene des Vollzugs Rechnung zu tragen, solange dies notwendig ist (Urteil des Bundesgerichts 6B_747/2019 vom 24. Juni 2020 E. 2.1.2).</w:t>
      </w:r>
    </w:p>
    <w:p>
      <w:r>
        <w:rPr>
          <w:b/>
        </w:rPr>
        <w:t>E. 2.7</w:t>
      </w:r>
    </w:p>
    <w:p>
      <w:r>
        <w:t>Landesverweisungen gegenüber Ausländern aus Staaten, die nicht zum Schengen-Raum gehören, werden im Schengener Informationssystem (SIS) aus-</w:t>
      </w:r>
    </w:p>
    <w:p>
      <w:r>
        <w:t>- 37 - geschrieben,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Gemäss der bundesgerichtlichen Rechtsprechung ist die Voraussetzung gemäss Art. 24 Ziff. 2 lit. a SIS-II-Verordnung erfüllt, wenn der entsprechende Straftatbe- stand eine Freiheitsstrafe im Höchstmass von einem Jahr oder mehr vorsieht. Im Sinne einer kumulativen Voraussetzung ist zudem zu prüfen, ob vom Beschuldig- ten eine Gefahr für die öffentliche Sicherheit oder Ordnung ausgeht. Damit wird dem in Art. 21 SIS-II-Verordnung verankerten Verhältnismässigkeitsprinzip Rech- nung getragen. An die Annahme einer solchen Gefahr sind jedoch keine allzu ho- 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 weisung im SIS daher nicht entgegen. Ebenso wenig setzt Art. 24 Ziff. 2 SIS-II- Verordnung die Verurteilung zu einer "schweren" Straftat voraus, sondern es ge- nügen eine oder mehrere Straftaten, die einzeln betrachtet oder in ihrer Gesamt- heit von einer "gewissen" Schwere sind, unter Ausschluss von blossen Bagatell- delikten. Entscheidend ist zudem nicht das Strafmass, sondern in erster Linie die Art und Häufigkeit der Straftaten, die konkreten Tatumstände sowie das übrige Verhalten der beschuldigten Person (Urteil des Bundesgerichts 6B_1178/2019 vom 10. März 2021 [publ. BGE 147 IV 340] mit Verweis auf Urteil des Bundesge- richts 6B_739/2020 vom 14. Oktober 2020). 3. Subsumtion</w:t>
      </w:r>
    </w:p>
    <w:p>
      <w:r>
        <w:rPr>
          <w:b/>
        </w:rPr>
        <w:t>E. 3</w:t>
      </w:r>
    </w:p>
    <w:p>
      <w:r>
        <w:t>Formelles Es ist an dieser Stelle darauf hinzuweisen, dass sich die urteilende Instanz nicht mit allen Parteistandpunkten einlässlich auseinandersetzen und jedes einzelne Vorbringen ausdrücklich widerlegen muss (vgl. BGE 136 I 229 E. 5.2; Urteil 6B_1130/2014 vom 8. Juni 2015 E. 4). Die Berufungsinstanz kann sich somit auf die für ihren Entscheid wesentlichen Punkte beschränken.</w:t>
      </w:r>
    </w:p>
    <w:p>
      <w:r>
        <w:rPr>
          <w:b/>
        </w:rPr>
        <w:t>E. 3.1</w:t>
      </w:r>
    </w:p>
    <w:p>
      <w:r>
        <w:t>Katalogtat einer obligatorischen Landesverweisung Der Beschuldigte hat sich in Form des Raubs und der räuberischen Erpressung Katalogtaten nach Art. 66a Abs. 1 lit. c StGB schuldig gemacht. Als Staatsange- höriger von Eritrea ist der Beschuldigte ein Ausländer, womit die Voraussetzun-</w:t>
      </w:r>
    </w:p>
    <w:p>
      <w:r>
        <w:t>- 38 - gen für eine obligatorische Landesverweisung grundsätzlich erfüllt sind. Er ist so- mit des Landes zu verweisen, sofern kein schwerer persönlicher Härtefall vorliegt und die Interessenabwägung zugunsten des Beschuldigten ausfällt.</w:t>
      </w:r>
    </w:p>
    <w:p>
      <w:r>
        <w:rPr>
          <w:b/>
        </w:rPr>
        <w:t>E. 3.2</w:t>
      </w:r>
    </w:p>
    <w:p>
      <w:r>
        <w:t>Härtefallprüfung</w:t>
      </w:r>
    </w:p>
    <w:p>
      <w:r>
        <w:rPr>
          <w:b/>
        </w:rPr>
        <w:t>E. 3.2.1</w:t>
      </w:r>
    </w:p>
    <w:p>
      <w:r>
        <w:t>Die amtliche Verteidigung machte geltend, der Beschuldigte sei im Su- dan geboren und aufgewachsen. Er habe im Sudan die Schule vom Kindergarten bis zur fünften Klasse besucht. Im Alter von 11 Jahren sei er im Rahmen des Fa- miliennachzuges zusammen mit seiner älteren Schwester zum Vater in die Schweiz gekommen. Seit er 11 Jahre alt sei, habe der Beschuldigte in der Schweiz die Schulen besucht und habe seine prägendsten Jugendjahre in der Schweiz verbracht. Hier habe der Beschuldigte zunächst die L._____ Deutsch- Schule besucht und habe erstaunlich schnell Deutsch gelernt. Danach habe er die vierte bis sechste Klasse absolviert und die erste Sekundarklasse angefangen. Aufgrund von Problemen zuhause sei der Beschuldigte im Jahre 2017 von der KESB im "F._____" fremdplatziert worden und sei dann von der Schule geflogen, weil er öfters zu spät gekommen sei wegen dem langen Weg. Im MZU habe der Beschuldigte während vier Monaten die Berufsschule als Maler EFZ besucht. Sein Vater, seine ältere Schwester, die Stiefmutter sowie seine Stiefgeschwister würden in der Schweiz leben. Seine Mutter, welche zuletzt im Sudan lebte, sei seit rund einem Jahr nicht mehr erreichbar. Im Sudan habe der Beschuldigte le- diglich noch eine Tante, mit welcher er keinen Kontakt habe. Auch zu Eritrea habe er keinerlei Bezug. Lediglich sein Vater sei dort geboren. Der Beschuldigte habe sein gesamtes Beziehungsnetz hier. Zur Heimat würden die Beziehungen gänz- lich fehlen; auch würden keine Wiedereingliederungsaussichten bestehen (Urk. 55 S. 16 ff., Urk. 106 S. 10 ff.).</w:t>
      </w:r>
    </w:p>
    <w:p>
      <w:r>
        <w:rPr>
          <w:b/>
        </w:rPr>
        <w:t>E. 3.2.2</w:t>
      </w:r>
    </w:p>
    <w:p>
      <w:r>
        <w:t>Hinsichtlich der persönlichen Verhältnisse ist grundsätzlich auf die vor- stehenden Ausführungen im Rahmen der Täterkomponente bei der Strafzumes- sung zu verweisen (Erw. II.5.3.). So erlebte der Beschuldigte zwar nur einen sehr kleinen Teil seiner Kindheit, aber immerhin seine gesamte Jugend in der Schweiz. Er besuchte hier die Mittelstufe der Primarschule und für einen Monat die Sekun- darschule. Im Jahr 2017, also im Alter von rund 14 Jahren, wurde er aufgrund der</w:t>
      </w:r>
    </w:p>
    <w:p>
      <w:r>
        <w:t>- 39 - schwierigen familiären Situation ins "F._____" eingewiesen und lebt seither nicht mehr bei seiner Familie, was ihm mit der Vorinstanz (Urk. 79 S. 48) nicht negativ anzulasten ist. In der Folge gelang es ihm aber auch dort oder in weiteren Institu- tionen trotz mittlerweile guter Deutschkenntnisse nicht, sich in irgendeiner Weise in die schweizerische Gesellschaft zu integrieren. So beging er im "F._____" Diebstähle und weitere Delikte, weswegen er seither mehrfach und die meiste Zeit über im Rahmen von Massnahmen eingeschlossen bzw. untergebracht ist. In diesen Institutionen wurde mehrfach versucht, dem Beschuldigten einen Schulab- schluss bzw. eine Ausbildung zu ermöglichen. Diese Chancen nutzte er nicht, weil er in den Einrichtungen jeweils nach kurzer Zeit Stress bekam und flüchtete. Da er jeweils eine Verhaftung befürchtete, ging er jeweils nicht freiwillig zurück. Sein heute zu beurteilendes deliktisches Verhalten stellt denn auch eine Fortsetzung von bereits ab seinem 14. Altersjahr verübten Delikten dar. Hinsichtlich seiner be- ruflichen Integration ist somit festzuhalten, dass diese bislang scheiterte. Trotz in der Schweiz verbrachter Schulzeit und absolvierter Massnahmen gelang es ihm nicht, eine Lehre abzuschliessen. Zwar konnte er die Schule im Gefängnis Affol- tern inzwischen abschliessen, doch kann von einer beruflichen Integration des Beschuldigten keine Rede sein. Ein im Rahmen des Verfahrens vor der Jugend- anwaltschaft See/Oberland erstelltes forensisch-psychologisches Gutachten vom 26. August 2020 von PD Dr. phil. M._____ attestiert dem Beschuldigten eine Stö- rung des Sozialverhaltens (S. 51; Beizugsakten Jugendgericht Winterthur). Soweit die fehlende berufliche Entwicklung auf diese Störung zurückzuführen ist, kann sie dem Beschuldigten grundsätzlich nicht zum Vorwurf gemacht werden. An der Tatsache der gänzlich fehlenden beruflichen Integration vermag dies aber nichts zu ändern. Mangels abgeschlossener Ausbildung ist es für den Beschuldigten da- her weder in der Schweiz noch im Sudan oder in Eritrea einfach, eine gesicherte Arbeitsstelle zu finden.</w:t>
      </w:r>
    </w:p>
    <w:p>
      <w:r>
        <w:rPr>
          <w:b/>
        </w:rPr>
        <w:t>E. 3.2.3</w:t>
      </w:r>
    </w:p>
    <w:p>
      <w:r>
        <w:t>Der Beschuldigte wurde mit Strafbefehl der regionalen Staatsanwalt- schaft Bern-Mittelland vom 6. Februar 2020 wegen Hinderung einer Amtshand- lung, Übertretung des Betäubungsmittelgesetztes und geringfügigen Diebstahls verurteilt und mit einer Geldstrafe von 8 Tagessätzen zu Fr. 30.–, bedingt voll- ziehbar unter Ansetzung einer Probezeit von zwei Jahren, und einer Busse von</w:t>
      </w:r>
    </w:p>
    <w:p>
      <w:r>
        <w:t>- 40 - Fr. 500.– bestraft (Urk. 82), wobei fälschlicherweise angenommen wurde, der Be- schuldigte sei schon volljährig und dementsprechend wurde Erwachsenenstraf- recht angewendet, was angesichts der geringen Sanktion aber von nicht allzu grosser Bedeutung ist. Weiter wurde der Beschuldigte mit Strafbefehl der Ju- gendanwaltschaft See / Oberland vom 30. März 2020 der Schändung, des Dieb- stahls und des Versuchs dazu, der Hehlerei sowie der mehrfachen Sachbeschä- digung verurteilt. Dabei wurde eine persönliche Betreuung im Sinne von Art. 13 JStG angeordnet und der Beschuldigte wurde mit einer persönlichen Leistung von 20 Tagen bestraft (Urk. 1/23/12 S. 2). Schliesslich wurde der Beschuldigte mit Ur- teil des Jugendgerichts des Bezirks Winterthur vom 27. Oktober 2021 des Rau- bes, des Raufhandels sowie der Sachbeschädigung schuldig gesprochen. Als Massnahmen wurden eine ambulante Behandlung und eine Unterbringung ange- ordnet. Zudem wurde der Beschuldigte mit einem Freiheitsentzug von 6 Monaten und einer Busse von Fr. 100.– bestraft (Urk. 82). Dabei ist zu berücksichtigen, dass der Beschuldigte die damals Gegenstand des Verfahrens bildenden Delikte als Minderjähriger beging, womit sie nicht im selben Ausmass an Anschlag zu bringen sind wie im Fall der Verübung als Erwachsener. Im vorliegenden Verfah- ren erfolgt nun eine Verurteilung zu einer Freiheitsstrafe von 16 Monaten und ei- ner Geldstrafe von 20 Tagessätzen zu Fr. 30.– wegen Raubes, räuberischer Er- pressung, Vergehens gegen das Betäubungsmittelgesetz und Hinderung einer Amtshandlung als Zusatzstrafe zum Urteil des Jugendgerichts des Bezirks Win- terthur vom 27. Oktober 2021. Die in Gesamtbetrachtung aller Vorwürfe festzu- stellende hartnäckige Delinquenz manifestiert denn auch ein hohes Mass an Un- belehrbarkeit des Beschuldigten, was zu einer deutlich getrübten Legalprognose führt. Hiermit korrespondiert, dass das im Rahmen des Verfahrens vor der Ju- gendanwaltschaft See/Oberland erstellte forensisch-psychologische Gutachten vom 26. August 2020 von PD Dr. phil. M._____ feststellt, dass beim Beschuldig- ten ein hohes Risiko für weitere Eigentumsdelikte/Sachbeschädigungen, ein ho- hes Risiko für Betäubungsmitteldelikte und ein immerhin mittleres bis hohes Risi- ko für weitere Gewaltdelikte vorlägen (S. 55; Beizugsakten Jugendgericht Win- terthur). Dass die damalige pessimistische Einschätzung des Gutachters richtig war, zeigt sich in Form der heute zu beurteilenden Delikte. Somit ist festzustellen,</w:t>
      </w:r>
    </w:p>
    <w:p>
      <w:r>
        <w:t>- 41 - dass der Beschuldigte während der letzten Jahre mehrfach deliktisch in Erschei- nung trat bzw. gegen die hiesige Rechtsordnung verstiess, wobei eine klar stei- gende Tendenz vorliegt und ihm eine schlechte Legalprognose für Delikte in der Art der begangenen zu machen ist.</w:t>
      </w:r>
    </w:p>
    <w:p>
      <w:r>
        <w:rPr>
          <w:b/>
        </w:rPr>
        <w:t>E. 3.2.4</w:t>
      </w:r>
    </w:p>
    <w:p>
      <w:r>
        <w:t>Bezüglich der familiären Bindungen des Beschuldigten ist zu berück- sichtigen, dass seine nächsten Verwandten, also der Vater, die Schwester, die Stiefgeschwister und die Stiefmutter alle in der Schweiz leben, wobei sich sein Vater und seine Stiefmutter getrennt haben. Von seinem 11. bis 15. Lebensjahr lebte der Beschuldigte zusammen mit seinem Vater, seiner Schwester und seiner Stieffamilie in der Schweiz. Als knapp 20-jähriger junger Erwachsener hat der Be- schuldigte eine Freundin, eine eigentliche Kernfamilie im Sinne von Ehefrau und Kindern, bei welcher Art. 8 EMRK zu diskutieren wäre, hat er allerdings nicht. Über einen allfälligen ausserfamiliären Freundeskreis machte der Beschuldigte keine Angaben. Einen gewissen sozialen/gesellschaftlichen Bezug zur Schweiz weist der Beschuldigte somit zwar auf, als allzu stark kann dieser aber auch nicht bezeichnet werden. Nebst Deutsch ist der Beschuldigte mehrerer weiterer Spra- chen mächtig. So spricht er das im Sudan gesprochene Arabisch, die Sprache seiner Heimat Eritrea, Tigrynia, und Englisch. Einen reellen Bezug zu seinem Heimatland verfügt er allerdings nicht.</w:t>
      </w:r>
    </w:p>
    <w:p>
      <w:r>
        <w:rPr>
          <w:b/>
        </w:rPr>
        <w:t>E. 3.2.5</w:t>
      </w:r>
    </w:p>
    <w:p>
      <w:r>
        <w:t>In Würdigung all dieser Umstände ist festzustellen, dass die Landes- verweisung für den Beschuldigten eine unverkennbare Härte darstellt. Allerdings ist die Härtefallklausel restriktiv anzuwenden, wobei sich deren Anwendung erst bei einem Eingriff von einer gewissen Tragweite in den Anspruch des Ausländers auf das in Art. 13 BV bzw. Art. 8 EMRK gewährleistete Privat- und Familienrecht rechtfertigen lässt (vgl. Urteil des Bundesgerichts 6B_371/2018 vom 21. August 2018 E. 2.5). Das Vorliegen eines schweren Härtefalls im Sinne von Art. 66a Abs. 2 StGB ist daher nach Würdigung sämtlicher relevanter Kriterien knapp zu vernei- nen.</w:t>
      </w:r>
    </w:p>
    <w:p>
      <w:r>
        <w:t>- 42 -</w:t>
      </w:r>
    </w:p>
    <w:p>
      <w:r>
        <w:rPr>
          <w:b/>
        </w:rPr>
        <w:t>E. 3.3</w:t>
      </w:r>
    </w:p>
    <w:p>
      <w:r>
        <w:t>Güterabwägung Selbst wenn ein Härtefall zu bejahen wäre, so ist festzustellen, dass das Interesse der Schweiz, die öffentliche Sicherheit und Ordnung zu gewährleisten und damit schwere Delikte einzudämmen, vorliegend klar überwiegt. Der Beschuldigte beging mittels des Raubs und der räuberischen Erpressung zwei Delikte, die in- nerhalb des gesamten schweizerischen Strafrechts Tatbestände von durchaus erheblicher Schwere darstellen. Dabei fällt nebst der heute zu beurteilenden Vor- würfe insbesondere auch die soeben geschilderte frühere Delinquenz des Be- schuldigten ins Gewicht (Erw. 3.2.3.). Demgegenüber ist seine Bindung zur Schweiz zwar mittlerweile höher als zu seinem Heimatland oder zum Sudan, wo der Beschuldigte bis zum Alter von 11 Jahren seine Kindheit verbrachte. Wie vor- stehend dargelegt ist diese Bindung aber auch nicht allzu hoch (Erw. 3.2.4.) und eine berufliche Integration ist in keiner Weise gegeben (Erw. 3.2.2.). Im Rahmen der Güterabwägung überwiegt somit das öffentliche Fernhalteinteresse, weswe- gen eine Landesverweisung auszusprechen ist.</w:t>
      </w:r>
    </w:p>
    <w:p>
      <w:r>
        <w:rPr>
          <w:b/>
        </w:rPr>
        <w:t>E. 3.4</w:t>
      </w:r>
    </w:p>
    <w:p>
      <w:r>
        <w:t>Durchführbarkeit der Landesverweisung Der Beschuldigte liess durch seinen Verteidiger in allgemeiner Form auf die ohne Zweifel schwierige politische Lage im Sudan verweisen (Urk. 55 S. 20). Eine indi- viduell-persönliche Gefährdung im Sinne von Art. 83 Abs. 4 AIG ist damit nicht dargetan. Dementsprechend ist nicht erstellt, dass der Beschuldigte im Fall der Rückführung in sein Heimatland mit hoher Wahrscheinlichkeit Folter oder un- menschlicher Behandlung ausgesetzt wäre. Der Landesverweisung stehen somit keine Vollzugshindernisse entgegen.</w:t>
      </w:r>
    </w:p>
    <w:p>
      <w:r>
        <w:rPr>
          <w:b/>
        </w:rPr>
        <w:t>E. 3.5</w:t>
      </w:r>
    </w:p>
    <w:p>
      <w:r>
        <w:t>Dauer der Landesverweisung Das Gesamtverschulden des Beschuldigten wird vorliegend innerhalb des nach oben weiten Strafrahmens von sechs Monaten bis zehn Jahren Freiheitsstrafe als nicht mehr leicht qualifiziert und es wird eine Freiheitsstrafe von 16 Monaten (als Zusatzstrafe) ausgesprochen. Vor diesem Hintergrund erscheint es insbesondere etwa im Vergleich mit Delikten, die mit mehreren Jahren Freiheitsstrafe zu ahnden</w:t>
      </w:r>
    </w:p>
    <w:p>
      <w:r>
        <w:t>- 43 - sind, angemessen, die Landesverweisung im untersten Bereich der zur Verfügung stehenden Bandbreite anzusiedeln. Der Beschuldigte ist demnach gemäss Art. 66a Abs. 1 lit. c StGB für 5 Jahre des Landes zu verweisen.</w:t>
      </w:r>
    </w:p>
    <w:p>
      <w:r>
        <w:rPr>
          <w:b/>
        </w:rPr>
        <w:t>E. 3.6</w:t>
      </w:r>
    </w:p>
    <w:p>
      <w:r>
        <w:t>Ausschreibung der Landesverweisung im Schengener Informationssystem Die Voraussetzungen einer Ausschreibung sind vorliegend erfüllt. Der Beschuldig- te ist Staatsangehöriger von Eritrea und damit Drittstaatenangehöriger. Soweit er- sichtlich verfügt er in keinem anderen Mitgliedstaat über ein Aufenthaltsrecht. Entgegen der Argumentation der Verteidigung (Urk. 106 S. 14 f.) ist sodann nicht vorausgesetzt, dass die Mindeststrafandrohung des begangenen Deliktes ein Jahr Freiheitsstrafe beträgt. Vielmehr ist gemäss einem neueren Entscheid des Bundesgerichtes entscheidend, ob die Straftat im Höchstmass mit mindestens ei- nem Jahr Freiheitsstrafe bedroht ist (BGE 147 IV 340). Das Bundesgericht hielt des Weiteren fest, dass von der betroffenen Person zusätzlich eine Gefahr für die öffentliche Sicherheit und Ordnung ausgehen müsse. An die Annahme einer sol- chen Gefahr seien allerdings keine allzu hohen Anforderungen zu stellen. Nicht verlangt werde, dass das individuelle Verhalten der betroffenen Person eine tat- sächliche, gegenwärtige und hinreichend schwere Gefährdung darstelle, die ein Grundinteresse der Gesellschaft berühre. Ebenso wenig setze Art. 24 Ziff. 2 SIS- II-VO die Verurteilung zu einer "schweren" Straftat voraus, sondern es genügen eine oder mehrere Straftaten, die einzeln betrachtet oder in ihrer Gesamtheit von einer "gewissen Schwere" sind, unter Ausschluss von blossen Bagatelldelikten (a.a.O., Erw. 4.4-4.8; vgl. auch Urteil des Bundesgerichts 6B_628/2021 vom 14. Juli 2022 Erw. 2.2.3). Die gegen den Beschuldigten ausgesprochene Frei- heitsstrafe liegt mit 16 Monaten deutlich über einem Jahr. Durch Raubdelikte, wie die vom Beschuldigten begangenen, wird die öffentliche Sicherheit und Ordnung ohne Frage stark beeinträchtigt, weshalb eine Ausschreibung auch verhältnis- mässig ist. Dementsprechend ist die Ausschreibung im Schengener Informations- system (SIS) anzuordnen.</w:t>
      </w:r>
    </w:p>
    <w:p>
      <w:r>
        <w:t>- 44 - VI. Kosten- und Entschädigungsfolgen 1. Gerichtsgebühr für das Berufungsverfahren Die Gerichtsgebühr für das Berufungsverfahren ist auf Fr. 2'500.– zu veranschla- gen. 2. Kosten der amtlichen Verteidigung Der amtliche Verteidiger des Beschuldigten ist für das Berufungsverfahren mit pauschal Fr. 7'600.– inklusive Mehrwertsteuer und Nachbesprechung aus der Ge- richtskasse zu entschädigen (Urk. 103 und Prot. II S. 20). 3. Kostenauferlegung Im Berufungsverfahren werden die Kosten nach Obsiegen und Unterliegen aufer- legt (Art. 428 Abs. 1 Satz 1 StPO). Der Beschuldigte obsiegt mit seiner Berufung insofern, als er eine Strafreduktion um einen Monat erreicht. Ansonsten unterliegt er mit seinen Anträgen. Die Privatkläger 1 – 3 unterliegen ebenso vollumfänglich mit ihrer Anschlussberufung, indem auf diese nicht einzutreten ist (Art. 428 Abs. 1 Satz 2 StPO), wobei die Anschlussberufung der Privatkläger unabhängig von der Eintretensfrage nicht zu grossem Mehraufwand führt. Die Kosten des Berufungs- verfahrens sind daher zu neun Zehnteln dem Beschuldigten aufzuerlegen. Ein Zehntel der Kosten sind aufgrund des teilweisen Obsiegens des Beschuldigten und aufgrund des geringen Aufwandes, den die Privatkläger erzeugt haben, auf die Gerichtskasse zu nehmen. Da sich der Beschuldigte in einer desolaten finan- ziellen Situation befindet, sind die Kosten der amtlichen Verteidigung definitiv auf die Gerichtskasse zu nehmen. 4. Entschädigung der Privatklägerschaft Da die Privatkläger 1 – 3 mit ihren Anschlussberufungen unterliegen, wird ihnen für das Berufungsverfahren keine Prozessentschädigung zugesprochen.</w:t>
      </w:r>
    </w:p>
    <w:p>
      <w:r>
        <w:t>- 45 - Es wird beschlossen: 1. Es wird festgestellt, dass das Urteil des Bezirksgerichts Hinwil vom 2. Juni 2022 bezüglich der Dispositivziffern 1 (Schuldpunkt), 4 (kein Widerruf), 7 – 9 (Entscheid über beschlagnahmte Vermögenswerte und Gegenstände), 10 – 15 (Entscheid über die Zivilansprüche der Privatklägerschaft) sowie 16 und 17 (Kostendispositiv) in Rechtskraft erwachsen ist. 2. Auf die Anschlussberufung der Privatkläger 1 – 3 wird nicht eingetreten. 3. Mündliche Eröffnung und schriftliche Mitteilung mit nachfolgendem Urteil. 4. Rechtsmittel: Gegen Ziff. 2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wird bestraft mit 16 Monaten Freiheitsstrafe, wo- von bis heute 299 Tage durch Untersuchungs- und Sicherheitshaft sowie vorzeitigen Strafvollzug erstanden sind, als Zusatzstrafe zum Urteil des Be- zirksgerichtes Winterthur vom 27. Oktober 2021, sowie mit 20 Tagessätzen zu Fr. 30.– Geldstrafe. 2. Der Vollzug der Freiheits- und der Geldstrafe wird nicht aufgeschoben.</w:t>
      </w:r>
    </w:p>
    <w:p>
      <w:r>
        <w:t>- 46 - 3. Der Beschuldigte wird im Sinne von Art. 66a Abs. 1 lit. c StGB für 5 Jahre des Landes verwiesen. 4. Die Ausschreibung der Landesverweisung im Schengener Informationssys- tem wird angeordnet. 5. Die zweitinstanzliche Gerichtsgebühr wird festgesetzt auf: Fr. 2'500.– ; die weiteren Kosten betragen: Fr. 7'600.– amtliche Verteidigung 6. Die Kosten des Berufungsverfahrens, mit Ausnahme derjenigen der amtlichen Verteidigung, werden zu neun Zehnteln dem Beschuldigten aufer- legt und zu einem Zehntel auf die Gerichtskasse genommen. Die Kosten der amtlichen Verteidigung werden definitiv auf die Gerichtskasse genommen.</w:t>
      </w:r>
    </w:p>
    <w:p>
      <w:r>
        <w:rPr>
          <w:b/>
        </w:rPr>
        <w:t>E. 4</w:t>
      </w:r>
    </w:p>
    <w:p>
      <w:r>
        <w:t>Tatkomponente</w:t>
      </w:r>
    </w:p>
    <w:p>
      <w:r>
        <w:rPr>
          <w:b/>
        </w:rPr>
        <w:t>E. 4.1</w:t>
      </w:r>
    </w:p>
    <w:p>
      <w:r>
        <w:t>Raub</w:t>
      </w:r>
    </w:p>
    <w:p>
      <w:r>
        <w:rPr>
          <w:b/>
        </w:rPr>
        <w:t>E. 4.1.1</w:t>
      </w:r>
    </w:p>
    <w:p>
      <w:r>
        <w:t>Objektive Tatschwere Bezüglich der Tatausführung wendeten der Beschuldigte und seine Mittäter als Nötigungsmittel weniger körperliche Gewalt als vielmehr verbale Drohungen ge- genüber den Geschädigten an. Physische Gewalt im Sinne einer leichten Tätlich- keit ist lediglich in der Situation festzustellen, als der Beschuldigte dem Geschä- digten B._____ seinen Arm mit Druck auf die Schultern bzw. um den Hals legte. Auch Waffen wurden keine eingesetzt. Den Geschädigten wurden dabei grössten- teils lediglich Schläge angedroht, wobei aber immerhin einmal vom Beschuldigten die Drohung geäussert wurde, den Geschädigten B._____ abzustechen, was schwerer wiegt, zumal dem Geschädigten damit vorgegaukelt wurde, man verfü- ge auch über ein Messer. Die zur Durchführung eines Raubs notwendige Gewalt- einwirkung bewegte sich daher im unteren Bereich des Möglichen. Allerdings suchten sich der Beschuldigte und seine Mittäter Opfer aus, die ihnen physisch wie auch zahlenmässig unterlegen waren, so dass gar keine härtere Vorgehens- weise seitens der Täter notwendig war zur Erzielung des Taterfolgs. Die – wie die Mitttäter des Beschuldigten – noch minderjährigen Opfer waren durch die für sie bedrohliche Situation umso leichter zu beeindrucken, als dies wohl bei etwas älte- ren Personen der Fall gewesen wäre. Die Tat erstreckte sich auch über einen gewissen Zeitraum, wodurch die Möglichkeit, dass sie sich für die Opfer traumati- sierend auswirkte, umso grösser wurde. So wurden die Geschädigten unter wie- derholter Androhung körperlicher Gewalt dazu gezwungen, mit den Tätern an ei- nen leicht abgelegenen Ort zu gehen, wo sonst niemand war. Umkreist von den zahlenmässig überlegenen Tätern waren sie der Situation zumindest ihrer Emp- findung nach hilflos ausgesetzt. Das ganze Vorgehen des Beschuldigten und sei- ner Mittäter manifestiert damit doch eine nicht unbeträchtliche kriminelle Energie. Der Beschuldigte agierte dabei als Anführer, indem er nicht nur die Opfer aus- suchte und den Raub initiierte, sondern schlussendlich auch das ganze Deliktsgut erhielt. Der Deliktsbetrag des Raubs war mit einer Höhe von circa Fr. 15.– sehr</w:t>
      </w:r>
    </w:p>
    <w:p>
      <w:r>
        <w:t>- 23 - gering. Insgesamt ist die objektive Tatschwere innerhalb des weiten Strafrahmens als noch leicht zu bezeichnen.</w:t>
      </w:r>
    </w:p>
    <w:p>
      <w:r>
        <w:rPr>
          <w:b/>
        </w:rPr>
        <w:t>E. 4.1.2</w:t>
      </w:r>
    </w:p>
    <w:p>
      <w:r>
        <w:t>Subjektives Verschulden Das Tatmotiv des Beschuldigten war rein finanzieller Art. Er befand sich auf der Flucht aus dem Massnahmenzentrum Uitikon und verfügte deshalb über kein Geld. Dieses Problem wollte er mittels des Raubes und nachfolgend der räuberi- schen Erpressung lösen. Sein Motiv war mithin rein egoistisch, waren seine finan- ziellen Probleme doch gänzlich selbst verschuldet, indem er seine Flucht jederzeit hätte abbrechen und ins Massnahmenzentrum zurückkehren können. Dabei setz- te er seine eigenen Bedürfnisse in skrupelloser Weise vor das Befinden und die Vermögensinteressen der Geschädigten, wobei ihm zweifellos klar war, dass die- se eine solche Tat nicht einfach so ohne Weiteres wegstecken konnten. Das Ziel des Beschuldigten war die Erbeutung von so viel Geld wie möglich, zumal es rei- ner Zufall war, dass die Geschädigten nur wenig Bargeld mit sich führten. Eine lange Planung dürfte der Tat nicht vorausgegangen sein, sondern es ist davon auszugehen, dass der Beschuldigte sich erst kurz vor der Tatausführung gemein- sam mit seinen Mittätern zur Tatbegehung entschloss. Insgesamt vermögen die subjektiven Zumessungsgründe die objektive Tatschwere jedenfalls nicht zu rela- tivieren und es ist objektiv wie subjektiv von einem noch leichten Verschulden auszugehen.</w:t>
      </w:r>
    </w:p>
    <w:p>
      <w:r>
        <w:rPr>
          <w:b/>
        </w:rPr>
        <w:t>E. 4.1.3</w:t>
      </w:r>
    </w:p>
    <w:p>
      <w:r>
        <w:t>Fazit Sowohl von den objektiven wie auch von den subjektiven Zumessungsgründen her ist beim Raub von einem noch leichten Verschulden auszugehen. Die Ein- satzstrafe ist bei 12 Monaten Freiheitsstrafe festzusetzen.</w:t>
      </w:r>
    </w:p>
    <w:p>
      <w:r>
        <w:rPr>
          <w:b/>
        </w:rPr>
        <w:t>E. 4.2</w:t>
      </w:r>
    </w:p>
    <w:p>
      <w:r>
        <w:t>Räuberische Erpressung</w:t>
      </w:r>
    </w:p>
    <w:p>
      <w:r>
        <w:rPr>
          <w:b/>
        </w:rPr>
        <w:t>E. 4.2.1</w:t>
      </w:r>
    </w:p>
    <w:p>
      <w:r>
        <w:t>Objektive Tatschwere Die Nötigungshandlungen bezüglich der räuberischen Erpressung stellten eine Fortsetzung dessen statt, wie der Beschuldigte und seine Mittäter beim Raub vor-</w:t>
      </w:r>
    </w:p>
    <w:p>
      <w:r>
        <w:t>- 24 - gegangen waren. Weiterhin wurden den Geschädigten Schläge angedroht für den Fall, dass sie nicht kooperierten. Insofern kann auf die vorstehenden Ausführun- gen verwiesen werden (Erw. 4.1.1.). Zudem drohte der Beschuldigte dem Ge- schädigten C._____ beim Bankomaten, überall wären Kollegen von ihm, um ihn von der Flucht abzuhalten. Dass nicht schwerere Drohungen wie diejenige, einen der Geschädigten mit dem Messer abzustechen, notwendig waren, hängt mass- geblich davon ab, dass die Geschädigten bereits eingeschüchtert waren. Hinsicht- lich der Auswirkungen der Tat auf die Geschädigten ist zu bemerken, dass die gesamte Dauer beider Delikte aufgrund der Deliktsdauer der räuberischen Er- pressung deutlich verlängert wurde. So teilten sich die Täter zur Tatausführung teilweise auf. Während der Beschuldigte mit dem Geschädigten C._____ zum Bankomaten ging, blieben die Mitbeschuldigten bei den beiden anderen Geschä- digten, um diese an der Flucht zu hindern. Die gefühlt wehrlosen Geschädigten waren dabei den Tätern ausgeliefert, wobei für sie nicht absehbar war, wie lange die Tat noch andauern würde und ob sie diese körperlich unversehrt überstehen würden oder nicht. Dass ein solches Vorgehen umso mehr geeignet ist, jugendli- che Opfer zu traumatisieren als eine kurze, schnelle Tatausführung, liegt auf der Hand. Auch hier manifestierte das Vorgehen des Beschuldigten und seiner Mittä- ter eine nicht unbeträchtliche kriminelle Energie. Der erbeutete Betrag war mit Fr. 670.– – wovon Fr. 270.– durch Abhebung am Bankomaten und Fr. 400.– durch Überweisung via Twint – zwar klar höher als beim Raub, doch ist er immer noch eher klein im Vergleich mit anderen räuberischen Erpressungen, bei denen Opfer gezwungen werden, Geld vom Bankomaten abzuheben. Bei der erzwunge- nen Geldabhebung am Bankomat lag die Führungsrolle unter den Tätern wiede- rum beim Beschuldigten, der die Kontrolle des Geschädigten C._____ übernahm, während die Federführung bei der Twint-Überweisung bei den Mittätern lag. Selbst das auf letztere Weise erbeutete Geld wurde aber schliesslich dem Be- schuldigten übergeben, was seine Führungsrolle verdeutlicht. Insgesamt ist die objektive Tatschwere innerhalb des weiten Strafrahmens als noch leicht zu be- zeichnen.</w:t>
      </w:r>
    </w:p>
    <w:p>
      <w:r>
        <w:t>- 25 -</w:t>
      </w:r>
    </w:p>
    <w:p>
      <w:r>
        <w:rPr>
          <w:b/>
        </w:rPr>
        <w:t>E. 4.2.2</w:t>
      </w:r>
    </w:p>
    <w:p>
      <w:r>
        <w:t>Subjektives Verschulden Hinsichtlich des subjektiven Verschuldens gilt dasselbe wie beim Raub, weswe- gen grundsätzlich auf jene Ausführungen verwiesen werden kann (Erw. 4.1.2.). Anzumerken ist, dass der Beschuldigten und seine Mittäter ihr Ziel, möglichst viel Geld zu erbeuten, dadurch manifestierten, dass sie sehr hartnäckig vorgingen. So forderte der Beschuldigte den Geschädigten C._____ am Bankomaten auf, den Maximalbetrag abzuheben. Bei den Twint-Überweisungen nötigten die Mittäter die Geschädigten nach einer ersten erfolgreichen Überweisung, die Limite im E- Banking heraufzusetzen, um höhere Überweisungen zu ermöglichen. Und auch danach kam es noch zu weiteren Fehlversuchen. Auch wenn die Idee zu dieser Variante der Tatausführung nicht vom Beschuldigten, sondern von seinen Mittä- tern kam, so verdeutlicht seine Beteiligung daran doch seine Absicht auf einen möglichst hohen Deliktsbetrag. Die Idee, nach vollendetem Raub noch die räube- rische Erpressung samt entsprechender Arbeitsteilung durchzuführen, fand ohne grosse Planung statt, sondern erfolgte spontan vor Ort aufgrund des Ziels einer grösseren Deliktsbeute. Insgesamt vermögen die subjektiven Zumessungsgründe die objektive Tatschwere jedenfalls nicht zu relativieren und es ist objektiv wie subjektiv von einem noch leichten Verschulden auszugehen.</w:t>
      </w:r>
    </w:p>
    <w:p>
      <w:r>
        <w:rPr>
          <w:b/>
        </w:rPr>
        <w:t>E. 4.2.3</w:t>
      </w:r>
    </w:p>
    <w:p>
      <w:r>
        <w:t>Fazit Sowohl von den objektiven wie auch von den subjektiven Zumessungsgründen her ist bei der räuberischen Erpressung von einem noch leichten Verschulden auszugehen. Die Strafe ist bei 12 Monaten Freiheitsstrafe festzusetzen.</w:t>
      </w:r>
    </w:p>
    <w:p>
      <w:r>
        <w:rPr>
          <w:b/>
        </w:rPr>
        <w:t>E. 4.3</w:t>
      </w:r>
    </w:p>
    <w:p>
      <w:r>
        <w:t>Vergehen gegen das Betäubungsmittelgesetz</w:t>
      </w:r>
    </w:p>
    <w:p>
      <w:r>
        <w:rPr>
          <w:b/>
        </w:rPr>
        <w:t>E. 4.3.1</w:t>
      </w:r>
    </w:p>
    <w:p>
      <w:r>
        <w:t>Objektive Tatschwere Gemäss erstelltem Sachverhalt fand der Beschuldigte zufällig ein Säckchen mit weissem Pulver – vorliegend rund 11.5 Gramm Kokaingemisch bzw. 8.5 Gramm reines Kokain – und nahm dieses an sich. Das Kokain gelangte nicht weiter in den Verkehr, sondern wurde danach sichergestellt. Innerhalb des Strafrahmens für Vergehen gegen das Betäubungsmittelgesetz von einer Geldstrafe bis zu drei</w:t>
      </w:r>
    </w:p>
    <w:p>
      <w:r>
        <w:t>- 26 - Jahren Freiheitsstrafe ist von einer sehr leichten objektiven Tatschwere auszuge- hen und die Einsatzstrafe auf 20 Tagessätze Geldstrafe festzusetzen.</w:t>
      </w:r>
    </w:p>
    <w:p>
      <w:r>
        <w:rPr>
          <w:b/>
        </w:rPr>
        <w:t>E. 4.3.2</w:t>
      </w:r>
    </w:p>
    <w:p>
      <w:r>
        <w:t>Subjektives Verschulden In subjektiver Hinsicht hatte der Beschuldigte keine klare Vorstellung, was er mit den gefundenen Betäubungsmitteln machen wollte, wobei zufolge fehlender ge- nauer Kenntnis bezüglich Art und Menge der Betäubungsmittel lediglich Eventual- vorsatz anzunehmen ist. Letzterer ist verschuldensmindernd zu veranschlagen. Unter Mitberücksichtigung auch der subjektiven Zumessungsgründe ist weiterhin von einem sehr leichten Verschulden auszugehen. Die Einsatzstrafe ist auf 15 Tagessätze Geldstrafe zu senken.</w:t>
      </w:r>
    </w:p>
    <w:p>
      <w:r>
        <w:rPr>
          <w:b/>
        </w:rPr>
        <w:t>E. 4.4</w:t>
      </w:r>
    </w:p>
    <w:p>
      <w:r>
        <w:t>Hinderung einer Amtshandlung In objektiver Hinsicht missachtete der Beschuldigte die einmalige Aufforderung einer Beamtin der Kantonspolizei Zürich, stehenzubleiben. Darauf musste ihn die Polizeipatrouille verfolgen, um ihn festnehmen zu können. In subjektiver Hinsicht handelte der Beschuldigte mit dem direkten Vorsatz, sich der Personenkontrolle zu entziehen. Innerhalb des sehr tiefen Strafrahmens des Tatbestands der Hinde- rung einer Amtshandlung von maximal 30 Tagessätzen Geldstrafe ist in objektiver wie auch subjektiver Hinsicht ein nicht mehr leichtes Verschulden anzunehmen und die Strafe auf 7 Tagessätze Geldstrafe zu bemessen.</w:t>
      </w:r>
    </w:p>
    <w:p>
      <w:r>
        <w:rPr>
          <w:b/>
        </w:rPr>
        <w:t>E. 4.5</w:t>
      </w:r>
    </w:p>
    <w:p>
      <w:r>
        <w:t>Asperation</w:t>
      </w:r>
    </w:p>
    <w:p>
      <w:r>
        <w:rPr>
          <w:b/>
        </w:rPr>
        <w:t>E. 4.5.1</w:t>
      </w:r>
    </w:p>
    <w:p>
      <w:r>
        <w:t>Freiheitsstrafe Die räuberische Erpressung stellt wie gezeigt gewissermassen die Fortsetzung des Raubs dar, wobei die Nötigungsmittel des Raubs auch die Durchführung der räuberischen Erpressung mitbewirkten. Es erscheint daher aufgrund des engen Konnexes angemessen, von den 12 Monaten Freiheitsstrafe für die räuberische Erpressung lediglich die Hälfte für die Bildung der Gesamtfreiheitsstrafe zu be- rücksichtigen. Die Einsatzstrafe von 12 Monaten für den Raub ist daher um 6 Mo- nate für die räuberische Erpressung auf 18 Monate Freiheitsstrafe zu erhöhen.</w:t>
      </w:r>
    </w:p>
    <w:p>
      <w:r>
        <w:t>- 27 - Für die Delikte, welche durch das Jugendgericht des Bezirks Winterthur unter an- derem mit 6 Monaten Freiheitsentzug abgeurteilt wurden, rechtfertigt sich eine weitere Erhöhung um vier Monate auf 22 Monate Freiheitsstrafe.</w:t>
      </w:r>
    </w:p>
    <w:p>
      <w:r>
        <w:rPr>
          <w:b/>
        </w:rPr>
        <w:t>E. 4.5.2</w:t>
      </w:r>
    </w:p>
    <w:p>
      <w:r>
        <w:t>Geldstrafe Die Deliktsvorwürfe des Vergehens gegen das Betäubungsmittelgesetz und die Hinderung einer Amtshandlung erfolgten zwar im selben Zeitpunkt, waren jedoch unabhängig voneinander. Für die Bildung der Gesamtgeldstrafe erscheint es an- gemessen, die 15 Tagessätze Geldstrafe um 5 Tagessätze für die Hinderung ei- ner Amtshandlung zu erhöhen auf insgesamt 20 Tagessätze Geldstrafe.</w:t>
      </w:r>
    </w:p>
    <w:p>
      <w:r>
        <w:rPr>
          <w:b/>
        </w:rPr>
        <w:t>E. 4.6</w:t>
      </w:r>
    </w:p>
    <w:p>
      <w:r>
        <w:t>Fazit bezüglich Tatkomponente Insgesamt ist das Tatverschulden des Beschuldigten bei der Freiheitsstrafe so- wohl von der objektiven Tatschwere her wie auch unter Berücksichtigung seines subjektiven Verschuldens ausgehend von einem Strafrahmen von 6 Monaten bis zu 10 Jahren als nicht mehr leicht zu qualifizieren. Gestützt auf die erwähnten Faktoren nach Würdigung der Tatkomponente gelangt man somit zu einer Frei- heitsstrafe von 22 Monaten. Im Bereich der Geldstrafe ist von einem sehr leichten Verschulden auszugehen, woraus eine Geldstrafe von 20 Tagessätzen Geldstrafe resultiert.</w:t>
      </w:r>
    </w:p>
    <w:p>
      <w:r>
        <w:rPr>
          <w:b/>
        </w:rPr>
        <w:t>E. 5</w:t>
      </w:r>
    </w:p>
    <w:p>
      <w:r>
        <w:t>Täterkomponente</w:t>
      </w:r>
    </w:p>
    <w:p>
      <w:r>
        <w:rPr>
          <w:b/>
        </w:rPr>
        <w:t>E. 5.1</w:t>
      </w:r>
    </w:p>
    <w:p>
      <w:r>
        <w:t>Geständnis/Reue und Einsicht</w:t>
      </w:r>
    </w:p>
    <w:p>
      <w:r>
        <w:rPr>
          <w:b/>
        </w:rPr>
        <w:t>E. 5.1.1</w:t>
      </w:r>
    </w:p>
    <w:p>
      <w:r>
        <w:t>Bezüglich der Tatvorwürfe des Raubes und der räuberischen Erpres- sung ist der Beschuldigte zwar in weiten Teilen des Anklagesachverhalts gestän- dig, er bestritt jedoch noch vor Vorinstanz mehrere relevante Sachverhaltsmerk- male, so dass der Anklagesachverhalt detailliert erstellt werden musste. Anzu- merken ist, dass, soweit der Beschuldigte geständig ist, ein gänzliches Bestreiten angesichts der klaren Beweislage seit Beginn der Untersuchung indes auch wenig Sinn ergeben hätte. Sodann ist festzuhalten, dass der Beschuldigte nie wirkliche Reue zeigte. Vielmehr bagatellisierte er die gegenüber den Geschädigten geäus-</w:t>
      </w:r>
    </w:p>
    <w:p>
      <w:r>
        <w:t>- 28 - serten Drohungen wiederholt. Die vor Vorinstanz gemachte Aussage, erst die Ge- richtsverhandlung vom 27. Oktober 2021 am Jugendgericht des Bezirks Win- terthur habe ihm die Augen geöffnet, damals sei ihm erstmals erklärt worden, dass ihm beim nächsten Delikt eine Landesverweisung drohe (Prot. I S. 12), ver- deutlicht, dass er nicht die Tat, sondern vielmehr die daraus erwachsenden nega- tiven Konsequenzen für ihn selbst bedauert (vgl. auch Prot. II S. 18). Insgesamt ist das Geständnis im Bereich der Freiheitsstrafe nur leicht strafmindernd zu be- rücksichtigen.</w:t>
      </w:r>
    </w:p>
    <w:p>
      <w:r>
        <w:rPr>
          <w:b/>
        </w:rPr>
        <w:t>E. 5.1.2</w:t>
      </w:r>
    </w:p>
    <w:p>
      <w:r>
        <w:t>Vollumfänglich geständig zeigte sich der Beschuldigte demgegenüber bei den vergleichsweisen Bagatellvorwürfen des Vergehens gegen das Betäu- bungsmittelgesetz und der Hinderung einer Amtshandlung. Auch wenn ihm ange- sichts der sehr klaren Beweislage kaum etwas anderes übrig blieb, so ist ihm bei der Geldstrafe doch strafmindernd anzurechnen, dass er diese Tatvorwürfe voll- umfänglich eingestand und damit das Verfahren entsprechend erleichterte.</w:t>
      </w:r>
    </w:p>
    <w:p>
      <w:r>
        <w:rPr>
          <w:b/>
        </w:rPr>
        <w:t>E. 5.2</w:t>
      </w:r>
    </w:p>
    <w:p>
      <w:r>
        <w:t>Vorstrafen/ Delinquieren trotz laufender Untersuchung</w:t>
      </w:r>
    </w:p>
    <w:p>
      <w:r>
        <w:rPr>
          <w:b/>
        </w:rPr>
        <w:t>E. 5.2.1</w:t>
      </w:r>
    </w:p>
    <w:p>
      <w:r>
        <w:t>Der Beschuldigte wurde mit Strafbefehl der regionalen Staatsanwalt- schaft Bern-Mittelland vom 6. Februar 2020 wegen Hinderung einer Amtshand- lung, Übertretung des Betäubungsmittelgesetztes und geringfügigen Diebstahls verurteilt und mit einer Geldstrafe von 8 Tagessätzen zu Fr. 30.–, bedingt voll- ziehbar unter Ansetzung einer Probezeit von zwei Jahren, und einer Busse von Fr. 500.– bestraft (Urk. 82). Dabei wurde fälschlicherweise angenommen, der Be- schuldigte sei schon volljährig und dementsprechend wurde Erwachsenenstraf- recht angewendet, was angesichts der geringen Sanktion allerdings von nicht all- zu grosser Bedeutung ist. Weiter wurde der Beschuldigte mit Strafbefehl der Ju- gendanwaltschaft See / Oberland vom 30. März 2020 der Schändung, des Dieb- stahls und des Versuchs dazu, der Hehlerei sowie der mehrfachen Sachbeschä- digung verurteilt. Dabei wurde eine persönliche Betreuung im Sinne von Art. 13 JStG angeordnet und der Beschuldigte wurde mit einer persönlichen Leis- tung von 20 Tagen bestraft (Urk. 1/23/12 S. 2). Die Vorstrafen sind straferhöhend zu berücksichtigen.</w:t>
      </w:r>
    </w:p>
    <w:p>
      <w:r>
        <w:t>- 29 -</w:t>
      </w:r>
    </w:p>
    <w:p>
      <w:r>
        <w:rPr>
          <w:b/>
        </w:rPr>
        <w:t>E. 5.2.2</w:t>
      </w:r>
    </w:p>
    <w:p>
      <w:r>
        <w:t>Der Beschuldigte wurde mit Urteil des Jugendgerichts des Bezirks Win- terthur vom 27. Oktober 2021 des Raubes, des Raufhandels sowie der Sachbe- schädigung schuldig gesprochen. Dabei wurden eine ambulante Behandlung und eine Unterbringung des Beschuldigten angeordnet. Zudem wurde er mit einem Freiheitsentzug von 6 Monaten und einer Busse von Fr. 100.– bestraft (Urk. 82). Diese Verurteilung stellt gegenüber den vorliegend zu beurteilenden Vorwürfen keine Vorstrafe dar, da jenes Urteil erst nach diesen erging. Zum damals zu beur- teilenden Raub kam es am 1. April 2020, indem der Beschuldigte gemeinsam mit zwei Mittätern von drei jugendlichen Opfern verschiedene Vermögenswerte er- beutete, wobei er gewaltbereit und rücksichtslos vorging (vgl. Urteil DJ210003-K, S. 22). Der Beschuldigte wurde nach Verübung jenes Delikts verhaftet und darauf ins Massnahmenzentrum Uitikon, MZU, eingewiesen. Am 30. März 2021 wurde Anklage gegen ihn erhoben, womit er Kenntnis von der ihm drohenden Strafe hat- te. Die vorliegend zu beurteilenden Taten beging er am 14. August 2021 bzw. am 16. September 2021, wobei er anlässlich des Raubs und der räuberischen Er- pressung auf der Flucht aus dem MZU war. Der Beschuldigte delinquierte somit während laufenden Verfahrens und in Kenntnis einer Anklage wegen zumindest eines einschlägigen Vorwurfs. Dieses Verhalten zeugt von der Uneinsichtigkeit des Beschuldigten, der sich vom laufenden Verfahren und von der seitens der Ju- gendanwaltschaft beantragten Strafe offensichtlich nicht beeindrucken liess. Das Delinquieren trotz laufender Untersuchung ist straferhöhend zu berücksichtigen.</w:t>
      </w:r>
    </w:p>
    <w:p>
      <w:r>
        <w:rPr>
          <w:b/>
        </w:rPr>
        <w:t>E. 5.3</w:t>
      </w:r>
    </w:p>
    <w:p>
      <w:r>
        <w:t>Persönliche Verhältnisse/Vorleben</w:t>
      </w:r>
    </w:p>
    <w:p>
      <w:r>
        <w:rPr>
          <w:b/>
        </w:rPr>
        <w:t>E. 5.3.1</w:t>
      </w:r>
    </w:p>
    <w:p>
      <w:r>
        <w:t>Bezüglich seiner persönlichen Verhältnisse und seines Vorlebens fin- den sich einerseits Angaben in den Beizugsakten des Jugendgerichts des Bezirks Winterthur und andererseits machte der Beschuldigte Aussagen in der Untersu- chung und vor Vorinstanz des vorliegenden Verfahrens (Prot. I S. 10 ff.). Der Be- schuldigte kam am 1. Januar 2014 im Alter von 11 Jahren im Rahmen eines Fa- miliennachzuges mit seiner älteren Schwester zu seinem hier lebenden Vater und dessen neuer Familie in die Schweiz. Neben dem derzeit fehlenden Kontakt zu seiner Mutter, die im Sudan lebt, ist auch die Beziehung zum Vater sehr ambiva- lent. Aus den Beizugsakten des Bezirksgerichts Winterthur ergibt sich, dass sich</w:t>
      </w:r>
    </w:p>
    <w:p>
      <w:r>
        <w:t>- 30 - der Beschuldigte im Laufe seiner bisherigen Biografie wiederholt mit Kontaktab- brüchen konfrontiert sah, wodurch es an konsistenten Bindungen zu erwachsenen Bezugspersonen fehlte. Einige Zeit lang wurde eine sozialpädagogische Famili- enbegleitung eingesetzt, jedoch "verschwand" der Beschuldigte immer wieder und lebte dann ab Mai 2017 im "F._____" [Sozialeinrichtung]. Auch von dort war er aber wiederum die meiste Zeit auf der Flucht. In der Folge kam er in die ge- schlossene Durchgangsstation G._____ (G._____) und sodann ins Zentrum H._____ in I._____, wo er jeweils ebenfalls "auf Kurve" ging. Im August 2018 kam der Beschuldigte dann erstmals ins Massnahmenzentrum Uitikon, bevor er nach einigen Monaten ins Jugendheim J._____ wechselte, von wo er wiederum flüchte- te. Dieses Muster wiederholte sich auch bei seinem folgenden Aufenthalt in einer pädagogischen Wohngruppe in K._____. Daraufhin kam der Beschuldigte ins Ge- fängnis Limmattal, bevor er zwischenzeitlich nach Hause konnte. In der Folge wurde er erneut verhaftet und am 31. August 2020 vorsorglich wieder ins MZU eingewiesen. Die im Leben des Beschuldigten fehlende Struktur, die fehlende Einflussnahme und Kontrolle durch erwachsene Bezugspersonen sowie die erfah- rene soziale Unzuverlässigkeit im Kreise der Familie führten unter anderem zu ei- ner gutachterlich festgestellten erzieherischen Fehlentwicklung. Das familiäre und soziale Umfeld des Beschuldigten war teils von Streit und Gewalt sowie einer Suchtmittelproblematik geprägt, zudem schloss sich der Beschuldigte älteren, de- liktsnahen Peers mit einem unstrukturierten und ziellosen Tagesablauf an. In den letzten Jahren kam es – auch bedingt durch seinen langen Aufenthalt in verschie- denen Gefängnissen, Durchgangsstationen, Jugendheimen sowie im MZU – zu weiteren Wechseln und Beziehungsabbrüchen. Anlässlich der heutigen Beru- fungsverhandlung ergänzte der Beschuldigte, er habe im Gefängnis Affoltern zur Schule gehen können und dort den Aufnahmetest für das 10. Schuljahr bestan- den. Dieses würde er gerne absolvieren und hernach eine Lehre als Maler ma- chen (Prot. II S. 15 f.).</w:t>
      </w:r>
    </w:p>
    <w:p>
      <w:r>
        <w:rPr>
          <w:b/>
        </w:rPr>
        <w:t>E. 5.3.2</w:t>
      </w:r>
    </w:p>
    <w:p>
      <w:r>
        <w:t>Das Vorleben des Beschuldigte präsentiert sich mithin ambivalent. Die Vorinstanz rechnete ihm dieses strafmindernd an (Urk. 79 S. 39). Dazu ist zu be- merken, dass die betreffenden familiären und sozialen Schwierigkeiten des Be- schuldigten für ihn zweifellos belastend waren und sind. Andererseits zeigte sich</w:t>
      </w:r>
    </w:p>
    <w:p>
      <w:r>
        <w:t>- 31 - bereits in Form seiner zahlreichen Fluchten aus Massnahmen seine soeben skiz- zierte Uneinsichtigkeit gegenüber behördlichen bzw. strafrechtlichen Massnah- men in den letzten Jahren kurz vor und nach Erlangen der Mündigkeit. So verei- telte er die Möglichkeit des Entstehens einer Bindung an erwachsene Personen und einen festen Ort zufolge seiner Fluchten jeweils auch selbst. Insgesamt sind seine familiären und sozialen Probleme, die sich wie ein roter Faden durch die Jugend des Beschuldigten zogen, leicht strafmindernd zu berücksichtigen.</w:t>
      </w:r>
    </w:p>
    <w:p>
      <w:r>
        <w:rPr>
          <w:b/>
        </w:rPr>
        <w:t>E. 5.3.3</w:t>
      </w:r>
    </w:p>
    <w:p>
      <w:r>
        <w:t>Die Vorinstanz wertete den Umstand leicht strafmindernd, dass der Beschuldigte zum Zeitpunkt der Begehung der Taten erst 18 Jahre alt war (Urk. 79 S. 39). Wie das Obergericht des Kantons Zürich, III. Strafkammer, mit Be- schluss vom 14. Februar 2022 festhielt, wäre im vorliegenden Verfahren zwar grundsätzlich gemäss Art. 3 Abs. 2 JStG das Jugendstrafverfahren anwendbar gewesen, jedoch liegen besondere Umstände vor, aufgrund derer sich aus- nahmsweise die Anwendbarkeit der Erwachsenenstrafprozessordnung rechtfertig- te (Beschluss UB220010-O vom 14. Februar 2022 [Urk. 1/14/28]). Die Verteidi- gung brachte vor Vorinstanz vor, dass der Beschuldigte bei der Anwendung der Jugendstrafprozessordnung wohl mit einer milderen Strafe zu rechnen gehabt hätte (Urk. 55 S. 16). Die Vorinstanz schloss sich dieser Argumentation an (Urk. 79 S. 39). Dem ist entgegenzuhalten, dass letztere Annahme rein spekulativ bleibt, ist doch im Falle, dass gleichzeitig eine vor und eine nach Vollendung des 18. Altersjahres begangene Tat zu beurteilen sind, hinsichtlich der Strafen nur das StGB anwendbar (Art. 3 Abs. 2 Satz 1 JStG). Auch die Jugendanwaltschaft und das Jugendgericht wären für die Bemessung der Strafen der vorliegenden Delikte also vom selben Strafrahmen ausgegangen, wie es im Erwachsenenstrafprozess der Fall ist. Aus der Überlegung, ob im Falle der Beurteilung durch andere Behör- den in einem anderen Verfahren eventuell ein milderes Urteil ergangen wäre, kann mithin nichts abgeleitet werden. Der Umstand, dass der Beschuldigte im Zeitpunkt der Begehung der Taten erst 18 ¾ Jahre alt war, kann ihm aber mit der Vorinstanz doch leicht strafmindernd angerechnet werden.</w:t>
      </w:r>
    </w:p>
    <w:p>
      <w:r>
        <w:t>- 32 -</w:t>
      </w:r>
    </w:p>
    <w:p>
      <w:r>
        <w:rPr>
          <w:b/>
        </w:rPr>
        <w:t>E. 5.4</w:t>
      </w:r>
    </w:p>
    <w:p>
      <w:r>
        <w:t>Strafempfindlichkeit Eine besondere Strafempfindlichkeit (Wirkung der Strafe auf das Leben des Tä- ters; Art. 47 StGB) ist beim Beschuldigten nicht gegeben. Es ist ihm mithin unter diesem Titel nichts zu Gute zu halten.</w:t>
      </w:r>
    </w:p>
    <w:p>
      <w:r>
        <w:rPr>
          <w:b/>
        </w:rPr>
        <w:t>E. 5.5</w:t>
      </w:r>
    </w:p>
    <w:p>
      <w:r>
        <w:t>Verfahrensdauer/Zeitablauf Das vorliegende Verfahren wurde sehr beförderlich geführt. Unter diesem Titel ist dem Beschuldigten daher nichts strafmindernd anzurechnen.</w:t>
      </w:r>
    </w:p>
    <w:p>
      <w:r>
        <w:rPr>
          <w:b/>
        </w:rPr>
        <w:t>E. 5.6</w:t>
      </w:r>
    </w:p>
    <w:p>
      <w:r>
        <w:t>Fazit bezüglich Täterkomponente</w:t>
      </w:r>
    </w:p>
    <w:p>
      <w:r>
        <w:rPr>
          <w:b/>
        </w:rPr>
        <w:t>E. 5.6.1</w:t>
      </w:r>
    </w:p>
    <w:p>
      <w:r>
        <w:t>Insgesamt sind mit den Vorstrafen und dem Delinquieren während lau- fender Probezeit zwei straferhöhende Zumessungskriterien im Rahmen der Tä- terkomponente festzustellen, während mit den persönlichen Verhältnissen, dem Vorleben und dem jugendlichen Alter drei leicht strafmindernde Kriterien zu Buche stehen. Die Täterkomponente ist daher insgesamt strafzumessungsneutral zu werten.</w:t>
      </w:r>
    </w:p>
    <w:p>
      <w:r>
        <w:rPr>
          <w:b/>
        </w:rPr>
        <w:t>E. 6</w:t>
      </w:r>
    </w:p>
    <w:p>
      <w:r>
        <w:t>Tagessatzhöhe der Geldstrafe Der Beschuldigte ist erwerbslos, er hat kein Vermögen und aus dem vorliegenden Verfahren werden für ihn aufgrund der ihn treffenden Verfahrenskosten ver- gleichsweise hohe Schulden resultieren. Es erscheint daher angemessen, die Ta- gessatzhöhe auf lediglich Fr. 30.– anzusetzen.</w:t>
      </w:r>
    </w:p>
    <w:p>
      <w:r>
        <w:rPr>
          <w:b/>
        </w:rPr>
        <w:t>E. 7</w:t>
      </w:r>
    </w:p>
    <w:p>
      <w:r>
        <w:t>Den Privatklägern 1 - 3 wird für das Berufungsverfahren keine Prozessent- schädigung zugesprochen.</w:t>
      </w:r>
    </w:p>
    <w:p>
      <w:r>
        <w:rPr>
          <w:b/>
        </w:rPr>
        <w:t>E. 7.1</w:t>
      </w:r>
    </w:p>
    <w:p>
      <w:r>
        <w:t>Strafhöhe In Würdigung sämtlicher dargelegter Strafzumessungsgründe erscheint eine Frei- heitsstrafe von 22 Monaten und eine Geldstrafe von 20 Tagessätzen zu Fr. 30.– dem Verschulden und den persönlichen Verhältnissen des Beschuldigten ange- messen. Von der Freiheitsstrafe sind die rechtskräftig vom Jugendgericht des Be- zirks Winterthur ausgefällten 6 Monate Freiheitsentzug in Abzug zu bringen, wo-</w:t>
      </w:r>
    </w:p>
    <w:p>
      <w:r>
        <w:t>- 33 - mit sich eine Freiheitsstrafe von 16 Monaten, als Zusatzstrafe zum Urteil des Be- zirksgerichtes Winterthur vom 27. Oktober 2021, ergibt.</w:t>
      </w:r>
    </w:p>
    <w:p>
      <w:r>
        <w:rPr>
          <w:b/>
        </w:rPr>
        <w:t>E. 7.2</w:t>
      </w:r>
    </w:p>
    <w:p>
      <w:r>
        <w:t>Anrechnung von Untersuchungshaft und vorzeitigem Strafvollzug Der Beschuldigte befand sich vom 2. Januar 2022 bis am 29. Juni 2022 in Unter- suchungs- bzw. Sicherheitshaft und ist seither im vorzeitigen Strafvollzug. Bis zum heutigen Datum, 28. Oktober 2022, hat er somit 299 Tage erstanden, was ihm auf die Freiheitsstrafe anzurechnen ist. IV. Vollzug Die Vorinstanz ordnete an, dass sowohl die Freiheitsstrafe als auch die Geldstrafe zu vollziehen seien, da dem Beschuldigten keine positive Prognose gestellt wer- den könne (Urk. 79 S. 44). Diese Anordnung wurde vom Beschuldigten zu recht nicht angefochten, kann ihm doch aus unter Erw. 5.2.1 und Erw. 5.2.2 genannten Gründen, keine günstige Prognose mehr gestellt werden. V. Landesverweisung 1. Ausgangslage</w:t>
      </w:r>
    </w:p>
    <w:p>
      <w:r>
        <w:rPr>
          <w:b/>
        </w:rPr>
        <w:t>E. 8</w:t>
      </w:r>
    </w:p>
    <w:p>
      <w:r>
        <w:t>Mündliche Eröffnung und schriftliche Mitteilung im Dispositiv an − die amtliche Verteidigung im Doppel für sich und zuhanden des Beschuldigten (übergeben) − die Staatsanwaltschaft Winterthur/Unterland − den gesetzlichen Vertreter des Privatklägers 1 (übergeben) − den Rechtsvertreter der Privatkläger 1 – 3 (in vier Exemplaren für sich und die Privatkläger) (Eine begründete Urteilsausfertigung gemäss Art. 84 Abs. 4 StPO wird den Privatklägern nur zugestellt, sofern sie dies innert 10 Tagen nach Erhalt des Dispositivs verlangen.) − den Justizvollzug des Kantons Zürich, Abteilung Bewährungs- und Vollzugsdienste − das Migrationsamt des Kantons Zürich sowie in vollständiger Ausfertigung an − die amtliche Verteidigung im Doppel für sich und zuhanden des Beschuldigten − die Staatsanwaltschaft Winterthur/Unterland</w:t>
      </w:r>
    </w:p>
    <w:p>
      <w:r>
        <w:t>- 47 - und nach unbenütztem Ablauf der Rechtsmittelfrist bzw. Erledigung allfälli- ger Rechtsmittel an − die Vorinstanz (mit dem Ersuchen um Vornahme der notwendigen Mit- teilungen an die Lagerbehörden)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die Koordinationsstelle VOSTRA/DNA mit Formular A und B.</w:t>
      </w:r>
    </w:p>
    <w:p>
      <w:r>
        <w:rPr>
          <w:b/>
        </w:rPr>
        <w:t>E. 9</w:t>
      </w:r>
    </w:p>
    <w:p>
      <w:r>
        <w:t>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Oktober 2022 Der Präsident: Die Gerichtsschreiberin: lic. iur. Spiess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