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SB220337 vom 6. September 2022</w:t>
      </w:r>
    </w:p>
    <w:p>
      <w:r>
        <w:t>ZH Obergericht, 2022-09-06, DE</w:t>
      </w:r>
    </w:p>
    <w:p>
      <w:r>
        <w:rPr>
          <w:b/>
        </w:rPr>
        <w:t xml:space="preserve">Quelle: </w:t>
      </w:r>
      <w:r>
        <w:t>https://mcp.opencaselaw.ch/entscheid/zh_obergericht_SB220337</w:t>
      </w:r>
    </w:p>
    <w:p>
      <w:r>
        <w:t>FR: ZH_OBERGERICHT SB220337 du 6 septembre 2022</w:t>
      </w:r>
    </w:p>
    <w:p>
      <w:r>
        <w:t>IT: ZH_OBERGERICHT SB220337 del 6 settembre 2022</w:t>
      </w:r>
    </w:p>
    <w:p>
      <w:pPr>
        <w:pStyle w:val="Heading2"/>
      </w:pPr>
      <w:r>
        <w:t>Erwägungen</w:t>
      </w:r>
    </w:p>
    <w:p>
      <w:r>
        <w:rPr>
          <w:b/>
        </w:rPr>
        <w:t>E. 1</w:t>
      </w:r>
    </w:p>
    <w:p>
      <w:r>
        <w:t>Mit dem eingangs im Dispositiv wiedergegebenen Urteil der Vorinstanz vom 17. November 2021 wurde der Beschuldigte anklagegemäss der versuchten schweren Körperverletzung schuldig gesprochen und mit 22 Monaten Freiheits- strafe bestraft, wobei ihm der bedingte Strafvollzug gewährt wurde (Urk. 53 S. 48). Gegen diesen Entscheid liess der Beschuldigte durch seine amtliche Vertei- digung mit Eingabe vom 22. November 2021 innert gesetzlicher Frist Berufung anmelden (Art. 399 Abs. 1 StPO; Urk. 43). Die Berufungserklärung der Verteidi- gung ging ebenfalls innert gesetzlicher Frist bei der Berufungsinstanz ein (Art. 399 Abs. 3 StPO; Urk. 55). Die Anklagebehörde hat mit Eingabe vom 15. Juli 2022 in- nert Frist mitgeteilt, dass auf Anschlussberufung verzichtet wird (Urk. 61; Art. 400 Abs. 2f. und Art. 401 StPO). Beweisergänzungsanträge wurden im Berufungsver- fahren nicht gestellt (Art. 389 Abs. 3 StPO; Urk. 55). Die Verteidigung hat die Be- rufung in ihrer Berufungserklärung ausdrücklich teilweise beschränkt (Urk. 55 S. 7f.; Art. 399 Abs. 4 StPO). Die Anklagebehörde beantragt die Bestätigung des angefochtenen Entscheides (Urk. 61).</w:t>
      </w:r>
    </w:p>
    <w:p>
      <w:r>
        <w:rPr>
          <w:b/>
        </w:rPr>
        <w:t>E. 1.1</w:t>
      </w:r>
    </w:p>
    <w:p>
      <w:r>
        <w:t>Am 15. August 2020, ca. um 01'00 Uhr, attackierte eine Gruppe junger Män- ner, darunter der Beschuldigte, im C._____ in D._____ den Geschädigten B._____. Dieser wurde mit Fäusten geschlagen und, als er zu Boden gegangen war, in den Körper und gegen den Kopf getreten. Als Folge davon erlitt er eine Rissquetschwunde und diverse Prellmarken, Hämatome und Schwellungen (Urk. 53 S. 27 mit Verweisen).</w:t>
      </w:r>
    </w:p>
    <w:p>
      <w:r>
        <w:rPr>
          <w:b/>
        </w:rPr>
        <w:t>E. 1.2</w:t>
      </w:r>
    </w:p>
    <w:p>
      <w:r>
        <w:t>Dem Beschuldigten A.____ wird in der Anklage vorgeworfen, sich am Über- griff beteiligt zu haben, erst den stehenden Geschädigten mit den Fäusten ge- schlagen und - als dieser am Boden lag - mehrfach heftig gegen Körper und Kopf getreten zu haben (Urk. 20 S. 2).</w:t>
      </w:r>
    </w:p>
    <w:p>
      <w:r>
        <w:rPr>
          <w:b/>
        </w:rPr>
        <w:t>E. 1.3</w:t>
      </w:r>
    </w:p>
    <w:p>
      <w:r>
        <w:t>Der Beschuldigte ist geständig, beim Übergriff auf den Geschädigten an- wesend gewesen und diesem einen Fusstritt gegen die Rippen versetzt zu haben (Urk. 53 S. 8f. mit Verweisen). Er bestreitet jedoch, den Geschädigten mit den Fäusten geschlagen respektive ihn gegen den Kopf getreten zu haben (Prot. I S. 24ff.; Urk. 55 S. 21, S. 24 und Urk. 71 S. 4ff.).</w:t>
      </w:r>
    </w:p>
    <w:p>
      <w:r>
        <w:rPr>
          <w:b/>
        </w:rPr>
        <w:t>E. 1.4</w:t>
      </w:r>
    </w:p>
    <w:p>
      <w:r>
        <w:t>Die Vorinstanz hat im angefochtenen Entscheid zur Sachverhaltserstellung vorab die Aussagen des Beschuldigten, dreier Mittäter, des Geschädigten B._____ sowie zweier weiterer Geschädigter aus Parallelverfahren und zweier Zeugen, wie sie in der Untersuchung deponierten wurden, sowie weitere akten- kundige Beweismittel sehr ausführlich wiedergegeben (Urk. 53 S. 10 [mit Verwei-</w:t>
      </w:r>
    </w:p>
    <w:p>
      <w:r>
        <w:t>- 9 - sen ] bis S. 28; Art. 82 Abs. 4 StPO). Anschliessend hat die Vorinstanz zusam- mengefasst erwogen, keiner der Aussagenden weise aufgrund der konkreten Par- teistellungen respektive persönlichen Beziehungen zwischen den zitierten Perso- nen gegenüber den anderen Aussagenden eine erhöhte Glaubwürdigkeit auf; bei der Beweiswürdigung stehe jedoch ohnehin die Glaubhaftigkeit der jeweiligen Aussagen im Vordergrund und nicht die Glaubwürdigkeit der Aussagenden (Urk. 53 S. 28f.). Dies ist ohne Weiteres zutreffend (vgl. BGE 147 IV 534 E.2.3.3.). Im weiteren seien die Aussagen des Geschädigten B._____, der anderen Geschä- digten sowie der Zeugen gesamthaft plausibel, nachvollziehbar, detailliert und le- bensnah, seien grundsätzlich übereinstimmend und wirkten überzeugend (Urk. 53 S. 29-31). Auch dies ist - da zutreffend - zu übernehmen. In ihrem Beweisresultat hielt es die Vorinstanz für grundsätzlich erstellt, dass der Geschädigte B._____ zur fraglichen Zeit am fraglichen Tatort von mehreren An- greifern zuerst mit Fäusten niedergeschlagen und anschliessend, am Boden lie- gend, mehrfach gegen den Körper und Kopf getreten wurde (Urk. 53 S. 31ff.). Dies bestreitet die Verteidigung nicht (Urk. 55 S. 17f.). Zu den Tritten gegen den am Boden liegenden Geschädigten lautet die Anklageformulierung, der Beschul- digte habe "dem Geschädigten mehrere heftige Fusstritte gegen den Körper und auch den Kopf versetzt" und auch seine Mittäter hätten "dem Geschädigten meh- rere heftige Fusstritte gegen den Körper und auch den Kopf versetzt" (Urk. 20 S. 2). Die Vorinstanz hielt es für erstellt, dass der Geschädigte einmal gegen den Kopf getreten wurde und zwar von einem unbekannt gebliebenen Täter, wobei es sich mutmasslich nicht um einen der namentlich bekannten Beschuldigten gehan- delt habe (Urk. 53 S. 32f.). Dieses Beweisergebnis deckt sich mit der Darstellung der Verteidigung (Urk. 55 S. 18) und ist schon aus prozessualen Gründen zu übernehmen (Art. 391 Abs. 2 StPO). Dass der Beschuldigte persönlich den Ge- schädigten einmal gegen den Körper (in der Rippengegend) trat, anerkennt dieser (Urk. 55 S. 18 und Urk. 71 S. 4f.).</w:t>
      </w:r>
    </w:p>
    <w:p>
      <w:r>
        <w:rPr>
          <w:b/>
        </w:rPr>
        <w:t>E. 1.5</w:t>
      </w:r>
    </w:p>
    <w:p>
      <w:r>
        <w:t>Im Berufungsverfahren strittig ist somit einzig das Beweisresultat der Vorinstanz, dass der Beschuldigte (nebst seinen Mitbeschuldigten E._____,</w:t>
      </w:r>
    </w:p>
    <w:p>
      <w:r>
        <w:t>- 10 - F._____ und G._____ sowie weiteren) mit den Fäusten und mehr als einem Fuss- tritt auf den Geschädigten eingewirkt hat (Urk. 53 S. 32).</w:t>
      </w:r>
    </w:p>
    <w:p>
      <w:r>
        <w:rPr>
          <w:b/>
        </w:rPr>
        <w:t>E. 1.6</w:t>
      </w:r>
    </w:p>
    <w:p>
      <w:r>
        <w:t>Dieses Beweisresultat formuliert die Vorinstanz kurz und knapp, allerdings wenig präzise wie folgt: "Es ist zudem erstellt, dass der Beschuldigte A._____ und auch die Mitbeschuldigten E._____ und G._____ mit den Fäusten und Fusstritten mehrfach gegen den Körper des Geschädigten eingewirkt haben." (Urk. 53 S. 32). Auch die Anklagebehörde hat dazu eher allgemein und - umständehalber - wenig präzise plädiert: E._____, G._____, F._____ und A._____ hätten den Geschädig- ten brutal zusammengeschlagen. Dieser könne sich - nur - konkret erinnern, dass ihn F._____ mit der Faust geschlagen habe (Urk. 36A S. 3f.). Darauf verweist auch - zurecht - die Verteidigung: Wohl hat der Geschädigte in seiner polizeilichen Einvernahme geschildert, der Beschuldigte habe ihm mit der Faust ins Gesicht geschlagen. In der nur wenige Wochen später erfolgenden untersuchungsrichter- lichen Einvernahme hat der Geschädigte dies jedoch nicht bestätigt und aus- drücklich deponiert, er könne sich konkret nur an einen Faustschlag von F._____ erinnern (Urk. 55 S. 18ff.; Urk. 53 S. 13-17 mit Verweisen). Die Anklagebehörde zitierte weiter H._____, wonach der am Boden liegende Geschädigte getreten worden sei, auch der Beschuldigte habe dies getan (Urk. 36A S. 5f.). Wie erwo- gen anerkennt der Beschuldigte einen Tritt gegen den Körper des Geschädigten. Weiteres Konkretes zum Tatvorgehen des Beschuldigten wird nicht angeführt (Urk. 36A S. 3-9). Vielmehr schliesst die Anklagebehörde ebenso pauschal wie zutreffend, "die vier Beschuldigten hätten heftige Schläge und Fusstritte mit min- destens einem Kopftreffer gegen den Geschädigten ausgeführt" (Urk. 36A S. 9).</w:t>
      </w:r>
    </w:p>
    <w:p>
      <w:r>
        <w:rPr>
          <w:b/>
        </w:rPr>
        <w:t>E. 1.7</w:t>
      </w:r>
    </w:p>
    <w:p>
      <w:r>
        <w:t>Somit ist nicht zweifelsfrei erstellt, dass - auch - der Beschuldigte den Ge- schädigten mit den Fäusten geschlagen hat: Eine entsprechende ursprüngliche Belastung hat der Geschädigte wie zitiert nicht bestätigt. Die übrigen Aussagen- den haben dies ebenso wenig konkret geschildert wie eine Mehrzahl von Fusstrit- ten ausdrücklich des Beschuldigten. Dazu sagte im Übrigen der Geschädigte sel- ber aus, der Beschuldigte habe ihn einmal in die Rippengegend getreten (Urk. 6/ S. 4f.). Rechtsgenügend erstellt ist der Anklagesachverhalt somit in Abweichung vom</w:t>
      </w:r>
    </w:p>
    <w:p>
      <w:r>
        <w:t>- 11 - Beweisresultat der Vorinstanz und gemäss der Anerkennung des Beschuldigten und der Verteidigung dahingehend, dass sich der Beschuldigte mit mehreren weiteren Angreifern am tätlichen Übergriff auf den Geschädigten beteiligt hat, wobei der Geschädigte niedergeschlagen und mehrfach gegen den Körper sowie einmal gegen den Kopf getreten wurde und er die in der Anklage angeführten Verletzungen erlitten hat. Der konkrete gewaltsame Tatbeitrag des Beschuldigten dabei war, den am Boden liegenden Geschädigten einmal in die Rippengegend zu treten. Der Tritt gegen den Kopf des Geschädigten wurde mutmasslich von ei- nem unbekannt gebliebenen Täter ausgeführt. Dieser Sachverhalt ist im Folgenden rechtlich zu würdigen.</w:t>
      </w:r>
    </w:p>
    <w:p>
      <w:r>
        <w:rPr>
          <w:b/>
        </w:rPr>
        <w:t>E. 2</w:t>
      </w:r>
    </w:p>
    <w:p>
      <w:r>
        <w:t>Demnach sind im Berufungsverfahren nicht angefochten</w:t>
      </w:r>
    </w:p>
    <w:p>
      <w:r>
        <w:t>- 7 - - die vorinstanzliche Regelung betreffend die Herausgabe beschlagnahmter Gegenstände und die Verwendung von Ermittlungsergebnissen (Urteilsdispositiv- Ziff. 4. bis 7.) sowie - die vorinstanzliche Kostenfestsetzung (Urteilsdispositiv-Ziff. 8). Vom Eintritt der Rechtskraft dieser Anordnungen ist vorab Vormerk zu nehmen (Art. 404 StPO).</w:t>
      </w:r>
    </w:p>
    <w:p>
      <w:r>
        <w:rPr>
          <w:b/>
        </w:rPr>
        <w:t>E. 2.1</w:t>
      </w:r>
    </w:p>
    <w:p>
      <w:r>
        <w:t>Die Vorinstanz hat den Beschuldigten der versuchten schweren Körperver- letzung, begangen in Mittäterschaft, schuldig gesprochen (Urk. 53 S. 48). Die Verteidigung anerkennt immerhin eventualiter die Tatbegehung eines Angriffs im Sinne von Art. 134 StGB (Urk. 55 S. 3). Auch die drei Mitbeschuldigten des Beschuldigten, E._____, F._____ und G._____, wurden der versuchten schweren Körperverletzung schuldig gesprochen, welche Urteile allesamt rechtkräftig sind.</w:t>
      </w:r>
    </w:p>
    <w:p>
      <w:r>
        <w:rPr>
          <w:b/>
        </w:rPr>
        <w:t>E. 2.2</w:t>
      </w:r>
    </w:p>
    <w:p>
      <w:r>
        <w:t>Der unbekannt gebliebene Täter, welcher den am Boden liegenden Geschä- digten heftig gegen den Kopf getreten hat, ohne ihn dadurch lebensgefährlich zu verletzen, hat angesichts der einschlägigen Rechtsprechung fraglos eine versuch- te schwere Körperverletzung im Sinne von Art. 122 i.V.m. Art. 22 Abs. 1 StGB be- gangen (Urteile des Bundesgerichts 6B_1005/2017 vom 9. Mai 2018 E.2.2.2.; 6B_526/2020 vom 24. Juni 2021 E.1.2.2.). Der Geschädigte lag, durch bereits vorher erlittene Schläge widerstandslos, am Boden und eine ganze Gruppe von Personen trat in einem äusserst dynamischen Tatablauf auf den Körper des Op- fers ein. Der Täter war fraglos ausserstande, seinen Tritt weder in seiner Stärke zu dosieren noch diesen genau zu zielen. Dadurch hat er zumindest in Kauf ge- nommen, den Geschädigten am Kopf als äusserst sensibler Körperstelle, bei- spielsweise durch die Verursachung eines Schädelbruchs oder Gehirntraumas, lebens</w:t>
      </w:r>
    </w:p>
    <w:p>
      <w:r>
        <w:t>- 12 - gefährlich zu verletzen. Wenn die Verteidigung das Tatvorgehen als harmlose "Abreibung" darzustellen versucht, ist dies eine massive Bagatellisierung (Urk. 55 S. 58). Zu prüfen bleibt, ob dem Beschuldigten diesbezüglich eine Mittäterschaft angelas- tet werden kann.</w:t>
      </w:r>
    </w:p>
    <w:p>
      <w:r>
        <w:rPr>
          <w:b/>
        </w:rPr>
        <w:t>E. 2.3</w:t>
      </w:r>
    </w:p>
    <w:p>
      <w:r>
        <w:t>Die Vorinstanz hat vorab die rechtlichen Grundlagen der Mittäterschaft ange- führt (Urk. 53 S. 33f.) und anschliessend zusammengefasst erwogen, wer sich dazu entschliesse, an einem körperlichen Angriff teilzunehmen, bei welchem eine Mehrzahl von Männern auf einen einzigen Mann mit roher Gewalt einprügelt und wahllos auf das am Boden liegende Opfer geschlagen und getreten wird, nehme es als Mittäter billigend in Kauf, dass Schläge bzw. Tritte ausgeteilt werden, wel- che geeignet sind, eine schwere Körperverletzung zu verursachen. Der Beschul- digte und die weiteren Mitbeschuldigten hätten zweifelsfrei zumindest den Vorsatz gehabt, gegen den Geschädigten B._____ tätlich zu werden. Inwiefern der Vorsatz – derart massiv auf ihn einzuprügeln – bereits beim Gang zum C._____ bestand, könne offen bleiben, da ein bereits vorher gefasster gemeinsamer Ta- tenschluss für die Begründung der Mittäterschaft nicht erforderlich sei. So vermö- ge auch die Aussage des Beschuldigten, er habe gedacht, man gehe nur zum Reden an den Ort, den Vorsatz nicht in Zweifel zu ziehen. Der Vorsatz sei klarer- weise laufend angepasst worden. Ein gemeinsames Einprügeln auf ein wehrlos am Boden liegendes Opfer könne in einem solch dynamischen Geschehen – um- ringt von weiteren vier bis fünf Gewalttätern – nicht anders ausgelegt werden, als dass sich der Beschuldigte den Vorsatz von anderen Mittätern, in massiver Weise gegen den Körper und insbesondere gegen den Kopf zu treten, zu eigen machte. Er habe dabei zumindest damit rechnen müssen, dass hierbei schwere Schäden entstehen können und vor allem auch, dass ein Tritt den Kopf des Opfers trifft. Der Beschuldigte habe erstelltermassen ebenfalls gegen die Rippen des Be- schuldigten gekickt. In einem solch dynamischen Geschehen könne von einer In- kaufnahme, den Geschädigten auch am Kopf zu treffen, ausgegangen werden. Der Beschuldigte habe auch nicht nach seinem eigenen Tritt die Örtlichkeit um- gehend verlassen, sondern sich nur in die zweite Reihe gestellt (Urk. 53 S. 34f.).</w:t>
      </w:r>
    </w:p>
    <w:p>
      <w:r>
        <w:t>- 13 -</w:t>
      </w:r>
    </w:p>
    <w:p>
      <w:r>
        <w:rPr>
          <w:b/>
        </w:rPr>
        <w:t>E. 2.4</w:t>
      </w:r>
    </w:p>
    <w:p>
      <w:r>
        <w:t>Die Verteidgung kritisiert die vorinstanzliche Würdigung im Berufungsverfah- ren wie folgt: Eine Mittäterschaft des Beschuldigten sei schon daher ausgeschlossen, da der Haupttäter nicht habe eruiert werden können (Urk. 55 S. 25). Das ist schlicht falsch: Massgebend für die Qualifikation des Tatbeitrags des Beschuldigten ist vielmehr und einzig dessen Tatbeitrag respektive Wissen und Wollen. Weiter bestreitet die Verteidigung einen Eventualvorsatz des Beschuldigten: Die- ser habe ausgesagt, er sei zum Tatort gegangen, um ein Problem auszudiskutie- ren. Wenn er gewusst hätte, dass der Geschädigte durch die ganze Gruppe an- gegriffen würde, wäre er nicht mitgegangen (Urk. 55 S. 22 und S. 25f. und S. 57ff.). Diese Aussage des Beschuldigten ist entweder schlicht gelogen, oder dann aber mit der Vorinstanz unmassgeblich: Angesichts der Tatsache, dass der Be- schuldigte kaum gewusst haben will, um was es überhaupt geht, als die Gruppe, welcher er angehörte, den Geschädigten bereits gewaltsam aus dem C._____ holte, und er nachher mit den anderen auf einen wehrlos am Boden Liegenden eintrat, ist seine Behauptung, er habe nur diskutieren oder gar schlichten wollen, kaum nachvollziehbar. Er kann ferner kein auch nur einigermassen nachvollzieh- bares Motiv anführen, weshalb er ebenfalls auf den Geschädigten eingetreten hat. An der Haupt- und Berufungsverhandlung sagte er aus, er wisse es nicht, er habe Angst gehabt (vor was auch immer), es sei wegen der Gruppendynamik gewesen (Prot. I S. 26 und Urk. 71 S. 4f. und S. 7). Dies erklärt sein Verhalten ebenso we- nig, wie es ihn entlastet. Will man dem Beschuldigten glauben, dass er nicht von Beginn weg gewaltbereit war, hat er folglich mit der Vorinstanz und entgegen der Verteidigung (Urk. 55 S. 58) seinen Vorsatz dem Verhalten der übrigen Täter an- gepasst, also deren Vorsatz übernommen, als er auf den Geschädigten eintrat. Dass der Beschuldigte nach seinem eigenen Zutreten am Tatort blieb, ist entge- gen der Verteidigung nicht irrelevant (Urk. 55 S. 28): Hätte er den Tatort verlas- sen, hätte man noch zu seinen Gunsten spekulieren können, er habe den ge- meinsamen Vorsatz der Gruppe, auf den wehrlosen Geschädigten willkürlich ein- zutreten, nach seinem eigenen Tritt aufgegeben. Da er mit den übrigen Tätern unmittelbar am Tatort blieb, war dies allerdings nicht der Fall. Mit der Vorinstanz</w:t>
      </w:r>
    </w:p>
    <w:p>
      <w:r>
        <w:t>- 14 - hat er auch keinerlei Missfallen gegen die Vorgehensweise der Mitglieder seiner Gruppe geäussert (Urk. 53 S. 35), geschweige denn diese zu bremsen oder gar den Geschädigten zu schützen versucht. Wiederum unzutreffend ist die Argumentation der Verteidigung, die Annahme ei- ner versuchten schweren Körperverletzung, begangen in Mittäterschaft, würde in concreto den Tatbestand des Angriffs "aushebeln" (Urk. 55 S. 28f.). War der Geschädigte die einzige angegriffene Person, wird StGB 134 durch den Ver- letzungstatbestand (allenfalls erfüllt in Mittäterschaft) konsumiert (BSK StGB, Maeder, Art. 134 N 13f. mit Verweisen). Soweit der zitierte Kommentar diese Pra- xis kritisiert, tut er dies nicht zugunsten, sondern vielmehr noch zuungunsten des Beschuldigten: Die (allenfalls mittäterschaftlich begangene) Erfüllung des Verlet- zungstatbestands soll in echter Konkurrenz zum Angriff stehen, da Art. 134 StGB ein abstraktes Gefährdungsdelikt darstellt und die geschützten Rechtsgüter somit nicht identisch sind.</w:t>
      </w:r>
    </w:p>
    <w:p>
      <w:r>
        <w:rPr>
          <w:b/>
        </w:rPr>
        <w:t>E. 2.5</w:t>
      </w:r>
    </w:p>
    <w:p>
      <w:r>
        <w:t>Zur Frage des Mittäterschaftsexzesses hat die Vorinstanz die einschlägige Praxis zitiert: Ein Mittäter haftet, so weit sein Wille reicht. Die Grenze für die subjektive Zurechnung von mittäterschaftlichem Handeln liegt dort, wo ein vom gemeinsamen Tatplan abweichender Ablauf für einen Beteiligten nicht vorherseh- bar ist und von ihm deshalb auch nicht gebilligt werden kann. Dem Mittäter wird ein Exzess des Haupttäters nur angerechnet, falls ihm ein entsprechender (Even- tual-) Vorsatz nachgewiesen werden kann (vgl. Urteil 6B_98/2013 des Bundesge- richts vom 10. Juni 2013, E. 2.3. m.V.a. BGE 118 IV 227 E. 5d u.w.H.). Die Verteidigung kritisiert dazu, dem Beschuldigten sei kein Eventualvorsatz be- treffend den Kopftritt eines Dritten gegen den Geschädigten nachzuweisen (Urk. 55 S. 29 und S. 58f.). Mit Verweis auf die Vorinstanz und wie bereits vorstehend erwogen, trifft dies nicht zu: Angesichts der sehr hohen Deliktsdynamik des konkret zu beurteilenden Überfalls auf den Geschädigten durch eine beträchtliche Gruppe von Aggressoren war für sämtliche Beteiligten durchaus voraussehbar, dass durch wahlloses Ein- treten auf ein am Boden liegendes Opfer dieses am Kopf getroffen werden kann.</w:t>
      </w:r>
    </w:p>
    <w:p>
      <w:r>
        <w:t>- 15 -</w:t>
      </w:r>
    </w:p>
    <w:p>
      <w:r>
        <w:rPr>
          <w:b/>
        </w:rPr>
        <w:t>E. 2.6</w:t>
      </w:r>
    </w:p>
    <w:p>
      <w:r>
        <w:t>Somit hat sich der Beschuldigte auch den Tritt gegen den Kopf des Geschä- digten als Mittäter anrechnen zu lassen, da er einen solchen in Kauf nehmen musste und sich trotzdem am gemeinschaftlichen Übergriff auf den Geschädigten tätlich beteiligt hat. Der angefochtene Schuldspruch ist insgesamt zu bestätigen. III. Sanktion 1. Die Vorinstanz hat den Beschuldigten mit 22 Monaten Freiheitsstrafe bestraft (Urk. 53 S. 48). Der - und auch nur subeventualiter gestellte - Antrag der Verteidi- gung von 120 Tagessätzen Geldstrafe bezieht sich auf eine andere als die vorzu- nehmende rechtliche Qualifikation (Angriff gemäss Art. 134 StGB; Urk. 55 S. 3 und 48 ). 2. Die Vorinstanz hat vorab den anwendbaren Strafrahmen und die theoretischen Grundsätze der richterlichen Strafzumessung angeführt (Urk. 53 S. 39-41; Art. 82 Abs. 4 StPO).</w:t>
      </w:r>
    </w:p>
    <w:p>
      <w:r>
        <w:rPr>
          <w:b/>
        </w:rPr>
        <w:t>E. 3</w:t>
      </w:r>
    </w:p>
    <w:p>
      <w:r>
        <w:t>Gemäss ständiger Praxis hat sich das Gericht nicht mit sämtlichen, sondern lediglich mit den wesentlichen Punkten der Parteibehauptungen auseinander zu setzen (Entscheid des Bundesgerichts 6B_689/2019 vom 25. Oktober 2019 E.1.5.2. mit Verweisen).</w:t>
      </w:r>
    </w:p>
    <w:p>
      <w:r>
        <w:rPr>
          <w:b/>
        </w:rPr>
        <w:t>E. 3.1</w:t>
      </w:r>
    </w:p>
    <w:p>
      <w:r>
        <w:t>Zur Tatkomponente und dort zur objektiven Tatschwere hat die Vorinstanz erwogen, der Beschuldigte sowie die Mitbeschuldigten hätten gegen den Ge- schädigten B._____ massive Gewalt ausgeübt und ihm erhebliche Verletzungen zugefügt, welche ohne Weiteres weit schlimmere Folgen hätten haben können. Erschwerend sei zu berücksichtigen, dass in grosser Überzahl gegen den Ge- schädigten vorgegangen wurde und dieser keinerlei Chance hatte, sich zu weh- ren. Dem Geschädigten sei vor dem gewalttätigen Übergriff auch keine Gelegen- heit eingeräumt worden, seine mutmasslich offenen Schulden bei einem der Mit- täter zu bezahlen oder darüber zu sprechen; es sei vielmehr sofort auf den Ge- schädigten eingeschlagen worden (Urk. 53 S. 41f.). Dies ist zutreffend. Bereits die Art und Weise der Tatausführung wirft ein bedenk- liches Licht auf die Gruppe der Gewalttäter: Eine einzelne Person wird über- raschend aus dem C._____ ins Freie gezerrt und überfallartig zu Boden geschla- gen. Damit nicht genug, treten diverse Personen willkürlich auf den wehrlos am Boden Liegenden ein, verletzen ihn konkret und schaffen das Risiko noch weit</w:t>
      </w:r>
    </w:p>
    <w:p>
      <w:r>
        <w:t>- 16 - schwerer Verletzungen. Die ganze Aktion war von sämtlichen daran Beteiligten äusserst aggressiv, brutal und rücksichtslos. Das Eintreten auf einen bereits wehrlos am Boden Liegenden ist sodann feige und zeugt von einer fragwürdigen Charaktereinstellung. Wohl war der Beschuldigte weder der Initiant der Aktion, noch der Anführer oder der am brutalsten vorgehende Schläger. Nichtsdestotrotz hat er sich mit einem Fusstritt in die Rippen des Wehrlosen am gesamten Tun ak- tiv beteiligt.</w:t>
      </w:r>
    </w:p>
    <w:p>
      <w:r>
        <w:rPr>
          <w:b/>
        </w:rPr>
        <w:t>E. 3.2</w:t>
      </w:r>
    </w:p>
    <w:p>
      <w:r>
        <w:t>Zur subjektiven Tatschwere hat die Vorinstanz - richtig - erwogen, der Be- schuldigte habe den Geschädigten nicht direkt lebensgefährlich verletzen wollen; er habe eventualvorsätzlich gehandelt (Urk. 53 S. 42). Allerdings bleibt die Moti- vation des Beschuldigten zur Tatbeteiligung völlig unnachvollziehbar: Die ganze Angreifergruppe wurde mutmasslich aktiv, weil der Geschädigte einem Gruppen- mitglied Fr. 300.-- geschuldet haben soll. Schon hier stehen Auslöser und Tatin- tensität in einem eklatanten Missverhältnis, zumal dem Geschädigten gar keine Gelegenheit zur gütlichen Regelung gegeben wurde. Noch unverständlicher ist al- lerdings die Teilnahme des Beschuldigten, wenn er nach eigenen Angaben gar nicht wirklich weiss, worum es gegangen sei und weshalb er letztlich einen Wehr- losen in den Oberkörper getreten hat (Prot. I S. 26; Urk. 71 S. 4).</w:t>
      </w:r>
    </w:p>
    <w:p>
      <w:r>
        <w:rPr>
          <w:b/>
        </w:rPr>
        <w:t>E. 3.3</w:t>
      </w:r>
    </w:p>
    <w:p>
      <w:r>
        <w:t>Davon ausgehend, der deliktische Erfolg einer schweren Körperverletzung wäre eingetreten, wiegt das Verschulden - auch - des Beschuldigten mit der Vorinstanz nicht mehr leicht (Urk. 53 S. 42). Wenn sie bis hierher eine erste Einsatzstrafe von 42 Monaten festgesetzt hat, ist dies allerdings aufgrund des im Vergleich mit den Mittätern doch reduzierten Tatbeitrags des Beschuldigten leicht überhöht. Der Tatbeitrag des Beschuldigten wird vorliegend sodann auch etwas geringer eingestuft, als die Vorinstanz dies gemäss ihrem Beweisresultat getan hat. Die Einsatzstrafe ist auf 36 Monate festzusetzen.</w:t>
      </w:r>
    </w:p>
    <w:p>
      <w:r>
        <w:rPr>
          <w:b/>
        </w:rPr>
        <w:t>E. 3.4</w:t>
      </w:r>
    </w:p>
    <w:p>
      <w:r>
        <w:t>Da der Geschädigte lediglich als einfache Körperverletzungen zu qualifi- zierende Blessuren erlitt, der deliktische Erfolg der schweren Körperverletzung nicht eingetreten und es somit beim Versuch geblieben ist, hat die Vorinstanz die Einsatzstrafe mit zutreffender Begründung um eine Grösse zwischen einem Drittel</w:t>
      </w:r>
    </w:p>
    <w:p>
      <w:r>
        <w:t>- 17 - und einem Viertel gesenkt (Urk. 53 S. 42f.). Dies führt vorliegend zu einer Reduk- tion um 10 Monate auf 26 Monate. 4. Zur Täterkomponente hat die Vorinstanz den Werdegang und die persönlichen Verhältnisse des Beschuldigten angeführt (Urk. 53 S. 43). An der Berufungsver- handlung wurde aktualisiert, dass er nach wie vor bei der Swiss Life als Vorsor- geberater arbeite und bei seinen Eltern wohne (Urk. 71). Die persönlichen Ver- hältnisse des Beschuldigten wiegen strafzumessungsneutral, ebenso - entgegen der unzutreffenden Behauptung der Verteidigung, Urk. 55 S. 45 - seine Vorstrafenlosigkeit (Urk. 58; Urteil des Bundesgerichts 6B_1190/2018 vom 17. Mai 2019 E.2.2.2.). Eine gesteigerte Strafempfindlichkeit weist er nicht auf. Zu seinem Nachtatverhalten hat die Vorinstanz dem Beschuldigten als Betätigung aufrichtiger Reue im Sinne von Art. 48 lit. d StGB massiv strafmindernd ange- rechnet, dass er um Wiedergutmachung bemüht war, Schadenersatz und Genug- tuung bezahlt und sich beim Geschädigten entschuldigt hat (Urk. 53 S. 43; vgl. Urk. 55 S. 45f.). Dies ist vorbehaltlos zu übernehmen. Mit der Verteidigung wirkt sich das Rumpf-Geständnis des Beschuldigten auch nur leicht strafmindernd aus (Urk. 55 S. 45). Der Beschuldigte hat - wie seine Mit- täter - Aussagen zur Sache weitgehend verweigert, was zwar sein prozessuales Recht ist, aber kein besonders positives Nachtatverhalten respektive Kooperation im Strafverfahren indiziert. Entgegen der Verteidigung liegt keine überlange Verfahrensdauer vor, welche strafmindernd zu berücksichtigen wäre (Urk. 55 S. 47). Am massgeblichen Delikt waren zahlreiche Personen beteiligt, deren Tatbeitrag es abzuklären, anzuklagen und zu beurteilen galt. Der Beschuldigte und seine Mittäter müssen sich auch vorhalten lassen, dass durch das hartnäckige Verweigern von Aussagen zur Sa- che Untersuchung und gerichtliche Beurteilung mit Sicherheit nicht beschleunigt werden.</w:t>
      </w:r>
    </w:p>
    <w:p>
      <w:r>
        <w:rPr>
          <w:b/>
        </w:rPr>
        <w:t>E. 4</w:t>
      </w:r>
    </w:p>
    <w:p>
      <w:r>
        <w:t>Die Verteidigung macht im Berufungsverfahren geltend, auf die Anklage zum Tatvorwurf der versuchten schweren Körperverletzung sei nicht einzutreten, da der Anklagegrundsatz verletzt sei (Urk. 55 S. 2). Zur - vermeintlichen - Begrün- dung werden ausführlich die Aussagen aller am inkriminierten Sachverhalt Betei- ligten wiedergegeben (Urk. 55 S. 7-21) und anschliessend sinngemäss behauptet, der Anklagevorwurf sei objektiv und subjektiv nicht erstellt und überdies sei die Anklage aktenwidrig (Urk. 55 S. 22-25). Damit verkennt die Verteidigung das Wesen des Akkusationsprinzips: Das Gericht unterzieht die in der Untersuchung produzierten belastenden und entlastenden Beweismittel hinsichtlich des durch die Anklagebehörde in ihrer Anklageschrift geschilderten Sachverhalts einer Beweiswürdigung. Lässt sich der Anklagesach- verhalt nicht rechtsgenügend erstellen, führt dies zu einem - materiellen - Frei- spruch des Beschuldigten und nicht zu einer formellen Prozesserledigung mittels Nichteintreten auf die Anklage. Im Übrigen führt die Anklageschrift entgegen der Kritik der Verteidigung sämtliche wesentlichen Elemente des massgeblichen Tat- vorwurfs an, weshalb Beschuldigter und Verteidigung zweifelsfrei wissen, gegen welchen Tatvorwurf der Beschuldigte sich zu verteidigen hat (vgl. zum Ganzen: Urteil des Bundesgerichts 6B_760/2019 vom 23. Januar 2019 E.2.2.).</w:t>
      </w:r>
    </w:p>
    <w:p>
      <w:r>
        <w:t>- 8 -</w:t>
      </w:r>
    </w:p>
    <w:p>
      <w:r>
        <w:rPr>
          <w:b/>
        </w:rPr>
        <w:t>E. 5</w:t>
      </w:r>
    </w:p>
    <w:p>
      <w:r>
        <w:t>Nach der Beurteilung der Täterkomponente und namentlich der tätigen Reue ist bemessenen hypothetische Einsatzstrafe um 11 Monate zu reduzieren, was zu</w:t>
      </w:r>
    </w:p>
    <w:p>
      <w:r>
        <w:t>- 18 - einem Strafmass von 15 Monaten Freiheitsstrafe führt (vgl. Art. 34 Abs. 1 und Art. 40 StGB).</w:t>
      </w:r>
    </w:p>
    <w:p>
      <w:r>
        <w:rPr>
          <w:b/>
        </w:rPr>
        <w:t>E. 6</w:t>
      </w:r>
    </w:p>
    <w:p>
      <w:r>
        <w:t>Vor dem Hintergrund dieses auszufällenden, überjährigen Strafmasses ist eine Auseinandersetzung mit der ausführlichen Argumentation der Verteidigung zur Frage des Absehens von einer Bestrafung infolge Wiedergutmachung obsolet (Urk. 55 S. 32-43; Art. 53 lit. a StGB).</w:t>
      </w:r>
    </w:p>
    <w:p>
      <w:r>
        <w:rPr>
          <w:b/>
        </w:rPr>
        <w:t>E. 7</w:t>
      </w:r>
    </w:p>
    <w:p>
      <w:r>
        <w:t>Der Anrechnung der erstandenen Haft steht nichts entgegen (Art. 51 StGB).</w:t>
      </w:r>
    </w:p>
    <w:p>
      <w:r>
        <w:rPr>
          <w:b/>
        </w:rPr>
        <w:t>E. 8</w:t>
      </w:r>
    </w:p>
    <w:p>
      <w:r>
        <w:t>Die Entscheidgebühr wird festgesetzt auf: Fr. 2'100.00 ; die weiteren Kosten betragen: Fr. 2'500.00 Gebühr Vorverfahren 2'742.70 Auslagen Gutachten Fr. 509.25 Auslagen Fr. 1'174.75 Auslagen Polizei Entschädigung unentgeltlicher Rechtsbeistand des Fr. 1'111.95 Geschädigten, lic. iur. Y._____ (inkl. MwSt. und Barauslagen) Entschädigung amtl. Verteidigung Dr. iur. X._____ Fr. – (noch offen) Fr. 10'138.65 Total Allfällige weitere Kosten bleiben vorbehalten. Wird auf eine Begründung dieses Entscheids verzichtet, ermässigt sich die Entscheidge- bühr auf zwei Drittel.</w:t>
      </w:r>
    </w:p>
    <w:p>
      <w:r>
        <w:rPr>
          <w:b/>
        </w:rPr>
        <w:t>E. 9</w:t>
      </w:r>
    </w:p>
    <w:p>
      <w:r>
        <w:t>..."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