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SB220277 vom 6. Juni 2023</w:t>
      </w:r>
    </w:p>
    <w:p>
      <w:r>
        <w:t>ZH Obergericht, 2023-06-06, DE</w:t>
      </w:r>
    </w:p>
    <w:p>
      <w:r>
        <w:rPr>
          <w:b/>
        </w:rPr>
        <w:t xml:space="preserve">Quelle: </w:t>
      </w:r>
      <w:r>
        <w:t>https://mcp.opencaselaw.ch/entscheid/zh_obergericht_SB220277</w:t>
      </w:r>
    </w:p>
    <w:p>
      <w:r>
        <w:t>FR: ZH_OBERGERICHT SB220277 du 6 juin 2023</w:t>
      </w:r>
    </w:p>
    <w:p>
      <w:r>
        <w:t>IT: ZH_OBERGERICHT SB220277 del 6 giugno 2023</w:t>
      </w:r>
    </w:p>
    <w:p>
      <w:pPr>
        <w:pStyle w:val="Heading2"/>
      </w:pPr>
      <w:r>
        <w:t>Erwägungen</w:t>
      </w:r>
    </w:p>
    <w:p>
      <w:r>
        <w:rPr>
          <w:b/>
        </w:rPr>
        <w:t>E. 1</w:t>
      </w:r>
    </w:p>
    <w:p>
      <w:r>
        <w:t>Mit Urteil vom 30. Januar 2023 wurde das vorliegende Verfahren in der Sache erledigt (Urk. 58).</w:t>
      </w:r>
    </w:p>
    <w:p>
      <w:r>
        <w:rPr>
          <w:b/>
        </w:rPr>
        <w:t>E. 2</w:t>
      </w:r>
    </w:p>
    <w:p>
      <w:r>
        <w:t>In Dispositivziffer 4 des Urteilsdispositivs wurde festgehalten, dass die Beschul- digte die Kosten der Untersuchung in der Höhe von Total Fr. 6'100.– zu tragen habe. Dabei hat sich ein offensichtlicher Rechnungsfehler eingeschlichen, da im Total auch die ausgesprochene Geldstrafe und Busse enthalten waren. Die Unter- suchungskosten betragen Fr. 800.– (Urk. 11).</w:t>
      </w:r>
    </w:p>
    <w:p>
      <w:r>
        <w:rPr>
          <w:b/>
        </w:rPr>
        <w:t>E. 3</w:t>
      </w:r>
    </w:p>
    <w:p>
      <w:r>
        <w:t>Gestützt auf Art. 83 Abs. 1 StPO ist ein offensichtlich falsches Dispositiv eines Entscheides von Amtes wegen zu berichtigen, weshalb über diese Kostenregelung mittels Nachtragsbeschluss zum Urteil vom 30. Januar 2023 zu befinden ist.</w:t>
      </w:r>
    </w:p>
    <w:p>
      <w:r>
        <w:rPr>
          <w:b/>
        </w:rPr>
        <w:t>E. 4</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6. Juni 2023 Der Präsident: Die Gerichtsschreiberin: lic. iur. B. Gut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