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SB220251 vom 20. Januar 2023</w:t>
      </w:r>
    </w:p>
    <w:p>
      <w:r>
        <w:t>ZH Obergericht, 2023-01-20, DE</w:t>
      </w:r>
    </w:p>
    <w:p>
      <w:r>
        <w:rPr>
          <w:b/>
        </w:rPr>
        <w:t xml:space="preserve">Quelle: </w:t>
      </w:r>
      <w:r>
        <w:t>https://mcp.opencaselaw.ch/entscheid/zh_obergericht_SB220251</w:t>
      </w:r>
    </w:p>
    <w:p>
      <w:r>
        <w:t>FR: ZH_OBERGERICHT SB220251 du 20 janvier 2023</w:t>
      </w:r>
    </w:p>
    <w:p>
      <w:r>
        <w:t>IT: ZH_OBERGERICHT SB220251 del 20 gennaio 2023</w:t>
      </w:r>
    </w:p>
    <w:p>
      <w:pPr>
        <w:pStyle w:val="Heading2"/>
      </w:pPr>
      <w:r>
        <w:t>Erwägungen</w:t>
      </w:r>
    </w:p>
    <w:p>
      <w:r>
        <w:rPr>
          <w:b/>
        </w:rPr>
        <w:t>E. 1</w:t>
      </w:r>
    </w:p>
    <w:p>
      <w:r>
        <w:t>Gegen das eingangs im Dispositiv wiedergegebene Urteil des Bezirksge- richts Zürich, 10. Abteilung - Einzelgericht, vom 27. Januar 2022 meldete der amt- liche Verteidiger des Beschuldigten nach der mündlichen Eröffnung desselben noch vor Schranken und damit rechtzeitig Berufung an (Prot. I. S. 26; Art. 399 Abs. 1 StPO). Das begründete Urteil wurde dem Beschuldigten am 20. April 2022 zugestellt (Urk. 42/2), worauf er am 9. Mai 2022 (Datum des Poststempels) frist- gerecht die Berufungserklärung im Sinne von Art. 399 Abs. 3 StPO einreichen liess (Urk. 46).</w:t>
      </w:r>
    </w:p>
    <w:p>
      <w:r>
        <w:rPr>
          <w:b/>
        </w:rPr>
        <w:t>E. 1.1</w:t>
      </w:r>
    </w:p>
    <w:p>
      <w:r>
        <w:t>Gestützt auf Art. 428 Abs. 3 StPO hat die Rechtsmittelinstanz von Amtes wegen auch über die von der Vorinstanz getroffene Kostenregelung zu befinden, wenn sie selber ein neues Urteil fällt und nicht kassatorisch entscheidet (GRIES- SER, SK StPO, N 14 zu Art. 428 StPO).</w:t>
      </w:r>
    </w:p>
    <w:p>
      <w:r>
        <w:rPr>
          <w:b/>
        </w:rPr>
        <w:t>E. 1.2</w:t>
      </w:r>
    </w:p>
    <w:p>
      <w:r>
        <w:t>Gemäss Art. 426 Abs. 1 StPO trägt die beschuldigte Person die Verfahrens- kosten, wenn sie verurteilt wird. Die Kosten der amtlichen Verteidigung stellen ebenfalls Bestandteile der Verfahrenskosten dar (Art. 422 Abs. 2 lit. a StPO), wel- che jedoch einstweilen aus der Gerichtskasse zu bezahlen sind, wobei Art. 135 Abs. 4 StPO vorbehalten bleibt, wonach für diese Kosten auf den Beschuldigten Rückgriff genommen werden kann, sobald es seine wirtschaftlichen Verhältnisse erlauben.</w:t>
      </w:r>
    </w:p>
    <w:p>
      <w:r>
        <w:rPr>
          <w:b/>
        </w:rPr>
        <w:t>E. 1.3</w:t>
      </w:r>
    </w:p>
    <w:p>
      <w:r>
        <w:t>Wird der Beschuldigte freigesprochen, so können ihm die Verfahrenskosten ganz oder teilweise nur dann auferlegt werden, wenn er rechtswidrig und schuld- haft die Einleitung des Verfahrens bewirkt oder dessen Durchführung erschwert hat (Art. 426 Abs. 2 StPO). Das Verhalten einer beschuldigten Person ist wider- rechtlich, wenn es klar gegen Normen der Rechtsordnung verstösst, die sie direkt oder indirekt zu einem bestimmten Tun oder Unterlassen verpflichten (Art. 41 f. OR). Vorausgesetzt sind regelmässig qualifiziert rechtswidrige, rechtsgenüglich</w:t>
      </w:r>
    </w:p>
    <w:p>
      <w:r>
        <w:t>- 55 - nachgewiesene Verstösse. Die Verfahrenskosten müssen mit dem zivilrechtlich vorwerfbaren Verhalten in einem adäquat-kausalen Zusammenhang stehen (BGE 144 IV 202 E. 2.2 [übersetzt in Pra 108 (2019) Nr. 22]; Urteile des Bundes- gerichts 6B_1144/2019 vom 13. Februar 2020 E. 2.3; 6B_4/2019 vom 19. De- zember 2019 E. 4.3; je mit Hinweisen).</w:t>
      </w:r>
    </w:p>
    <w:p>
      <w:r>
        <w:rPr>
          <w:b/>
        </w:rPr>
        <w:t>E. 1.4</w:t>
      </w:r>
    </w:p>
    <w:p>
      <w:r>
        <w:t>Nach der Rechtsprechung sind der beschuldigten Person, die bei mehreren angeklagten Straftaten nur teilweise schuldig gesprochen wird, die Verfahrens- kosten nur anteilmässig aufzuerlegen. Dies gilt jedenfalls, soweit sich die ver- schiedenen Anklagekomplexe klar auseinanderhalten lassen. Die anteilmässig auf die mit einem Freispruch endenden Anklagepunkte entfallenden Kosten ver- bleiben gestützt auf Art. 423 StPO i.V. m. Art. 426 Abs. 2 StPO beim Staat. Für die Kostenauflage gemäss Art. 426 StPO ist nicht die rechtliche Würdigung und die Anzahl der angeklagten Tatbestände, sondern der zur Anklage gebrachte Sachverhalt massgebend (Urteil des Bundesgerichts 6B_803/2014 vom 15. Janu- ar 2015 E. 3.5).</w:t>
      </w:r>
    </w:p>
    <w:p>
      <w:r>
        <w:rPr>
          <w:b/>
        </w:rPr>
        <w:t>E. 1.5</w:t>
      </w:r>
    </w:p>
    <w:p>
      <w:r>
        <w:t>Der beschuldigten Person können die gesamten Kosten des Untersu- chungsverfahrens und des erstinstanzlichen Verfahrens auferlegt werden, wenn die ihr zur Last gelegten Handlungen in einem engen und direkten Zusammen- hang stehen und alle Untersuchungshandlungen hinsichtlich jedes Anklagepunkts notwendig waren. Bei einem einheitlichen Sachverhaltskomplex ist vom Grund- satz der vollständigen Kostenauflage nur abzuweichen, wenn die Strafuntersu- chung im freisprechenden Punkt zu Mehrkosten geführt hat (Urteile des Bundes- gerichts 6B_115/2019 vom 15. Mai 2019 E. 4.3; 6B_151/2014 vom 4. Dezember 2014 E. 3.2 und 6B_574/2012 vom 28. Mai 2013 E. 2.3; DOMEISEN, BSK StPO, N 6 zu Art. 426 StPO; GRIESSER, ZH Komm. StPO, N 3 zu Art. 426 StPO).</w:t>
      </w:r>
    </w:p>
    <w:p>
      <w:r>
        <w:rPr>
          <w:b/>
        </w:rPr>
        <w:t>E. 1.6</w:t>
      </w:r>
    </w:p>
    <w:p>
      <w:r>
        <w:t>Was den Umfang der Kostenpflicht anbelangt, so darf die Haftung der be- schuldigten Person nicht weiter gehen, als der Kausalzusammenhang zwischen dem ihr vorgeworfenen fehlerhaften Verhalten und den Kosten verursachenden behördlichen Handlungen reicht. Eine Kostenauflage kommt jedenfalls nur dann in Frage, wenn sich die Behörde aufgrund des normwidrigen Verhaltens der be- schuldigten Person in Ausübung pflichtgemässen Ermessens zur Einleitung eines</w:t>
      </w:r>
    </w:p>
    <w:p>
      <w:r>
        <w:t>- 56 - Strafverfahrens veranlasst sehen konnte. Eine Auferlegung von Kosten an den Angeschuldigten fällt aber insoweit ausser Betracht, als die Behörde aus Überei- fer, aufgrund unrichtiger Beurteilung der Rechtslage oder vorschnell eine Strafun- tersuchung eingeleitet hat. Dies entspricht auch dem Grundsatz, dass der Über- bindung von Verfahrenskosten an die beschuldigte Person bei Freispruch oder Einstellung des Verfahrens Ausnahmecharakter zukommt. In tatsächlicher Hin- sicht darf sich die Kostenauflage nur auf unbestrittene oder bereits klar nachge- wiesene Umstände stützen. In Nachachtung der Unschuldsvermutung (Art. 10 Abs. 1 StPO, Art. 32 Abs. 1 BV und Art. 6 Ziff. 2 EMRK) darf die Begründung des Kostenentscheids bei einer unbefangenen Person mithin nicht den Eindruck er- wecken, der Beschuldigte sei eines Delikts verdächtig oder schuldig, denn damit käme die Kostenauflage einer Verdachtsstrafe gleich (BGE 144 IV 202 E. 2.2, 116 Ia 162 E. 2c; Urteil des Bundesgerichts 6B_743/2019 vom 25. Oktober 2019 E. 2.4; je mit Hinweisen).</w:t>
      </w:r>
    </w:p>
    <w:p>
      <w:r>
        <w:rPr>
          <w:b/>
        </w:rPr>
        <w:t>E. 2</w:t>
      </w:r>
    </w:p>
    <w:p>
      <w:r>
        <w:t>Mit Präsidialverfügung vom 11. Mai 2022 wurde die Berufungserklärung des Beschuldigten der Staatsanwaltschaft Zürich-Sihl (nachfolgend Staatsanwalt- schaft) und den Privatklägerinnen zugestellt und Frist zur Erklärung der An- schlussberufung oder eines Nichteintretensantrags angesetzt. Dieselbe Frist wur- de dem Beschuldigten angesetzt, um das Datenerfassungsblatt und Unterlagen zu seinen aktuellen wirtschaftlichen Verhältnissen einzureichen (Urk. 47). Mit Ein- gabe vom 16. Mai 2022 erklärt die Staatsanwaltschaft den Verzicht auf An- schlussberufung, beantragt die Bestätigung des vorinstanzlichen Urteils und stellt ein Gesuch um Dispensation von der Teilnahme an der Berufungsverhandlung (Urk. 49). Namens der Privatklägerin 1, B._____ Reisen GmbH, beantragt deren Rechtsvertreter, Rechtsanwalt Dr. D._____, die Abweisung der Erstberufung und Bestätigung des vorinstanzlichen Urteils, unter gleichzeitiger Mitteilung des Ver- zichts auf Teilnahme an der Berufungsverhandlung und Verweis auf das vo- rinstanzlich gehaltene Plädoyer (Urk. 50).</w:t>
      </w:r>
    </w:p>
    <w:p>
      <w:r>
        <w:rPr>
          <w:b/>
        </w:rPr>
        <w:t>E. 2.1</w:t>
      </w:r>
    </w:p>
    <w:p>
      <w:r>
        <w:t>Gemäss Art. 433 Abs. 1 lit. a StPO hat die Privatklägerschaft gegenüber der beschuldigten Person Anspruch auf angemessene Entschädigung für notwendige Aufwendungen im Verfahren, wenn sie obsiegt, worunter in erster Linie die An- waltskosten fallen, soweit diese durch die Beteiligung am Strafverfahren selbst verursacht wurden und für die Wahrung der Interessen der Privatklägerschaft notwendig waren. Kommt es zu einer Verurteilung der beschuldigten Person, ob- siegt die Privatklägerschaft als Strafklägerin. Die Privatklägerschaft kann aber auch als Zivilklägerin im Zivilpunkt obsiegen (vgl. SCHMID/JOSITSCH, StPO Praxis- kommentar, N 6 zu Art. 433 StPO). Gestützt auf Art. 433 Abs. 1 lit. a StPO ist sie für die ihr im Zusammenhang mit der Zivilklage erwachsenen Kosten der privaten Verteidigung zu entschädigen.</w:t>
      </w:r>
    </w:p>
    <w:p>
      <w:r>
        <w:rPr>
          <w:b/>
        </w:rPr>
        <w:t>E. 2.1.1</w:t>
      </w:r>
    </w:p>
    <w:p>
      <w:r>
        <w:t>Gemäss Art. 217 Abs. 1 StGB wird auf Antrag bestraft, wer seine familien- rechtlichen Unterhalts- oder Unterstützungspflichten nicht erfüllt, obschon er über die Mittel dazu verfügt oder verfügen könnte. Nach der Rechtsprechung ist für das Strafgericht der im Zivilurteil festgesetzte Betrag der Unterhaltspflicht verbindlich.</w:t>
      </w:r>
    </w:p>
    <w:p>
      <w:r>
        <w:rPr>
          <w:b/>
        </w:rPr>
        <w:t>E. 2.1.2</w:t>
      </w:r>
    </w:p>
    <w:p>
      <w:r>
        <w:t>Ob der Pflichtige die Unterhaltspflicht nicht erfüllt, "obschon er über die Mittel dazu verfügt oder verfügen könnte", ist objektives Tatbestandsmerkmal und deshalb vom Strafgericht zu prüfen (Urteile des Bundesgerichts 6B_252/2020 vom 8. September 2020 E. 5.3; 6B_787/2017 vom 12. April 2018 E. 6.1 und 6B_519/2017 vom 4. September 2017 E. 3.2 je mit Hinweisen). Die Tathandlung</w:t>
      </w:r>
    </w:p>
    <w:p>
      <w:r>
        <w:t>- 33 - im Sinne von Art. 217 StGB besteht im Unterlassen, bei Fälligkeit die geschuldete Leistung zu erbringen. Die wirtschaftliche Leistungsfähigkeit beurteilt sich nach den betreibungsrechtlichen Gesichtspunkten (BGE 121 IV 272 E. 3c und d; Urteil des Bundesgerichts 6B_519/2017 vom 4. September 2017 E. 3.2). Erfasst wird auch derjenige, der zwar nicht über ausreichende Mittel zur Pflichterfüllung ver- fügt, es anderseits aber unterlässt, ihm offenstehende und zumutbare Möglichkei- ten zur Erzielung eines höheren Einkommens zu ergreifen (Urteile des Bundesge- richts 6B_252/2020 vom 8. September 2020 E. 5.3; 6B_136/2015 vom 8. Mai 2015 E. 3 m.H.). Die Strafbarkeit entfällt, wenn der Pflichtige faktisch nicht in der Lage war, die Leistung zu erbringen (Urteile des Bundesgerichts 6B_252/2020 vom 8. September 2020 E. 5.3; 6B_1017/2016 vom 10. Juli 2017 E. 2.2). Die Feststellung der finanziellen Ressourcen, über die der Unterhaltspflichtige hätte verfügen können, ist eine Tatfrage, die anhand der Beweiswürdigung und der Sachverhaltserstellung zu beantworten ist (Urteil des Bundesgerichts 6B_1017/2016 vom 10. Juli 2017 E. 2.1). Der subjektive Tatbestand erfordert Vorsatz, wobei Eventualvorsatz genügt (BOSSHARD: in NIGGLI/WIPRÄCHTIGER, Bas- ler Kommentar Strafrecht II, 4. Aufl. 2019 [kurz: BSK StGB II], N 21 zu Art. 217 StGB). Betreffend die Rechtsgrundlagen zur Verjährung dieses Dauerdelikts und zum Strafantragsrecht der kostentragenden Fürsorgebehörde (Urk. 44 S. 8-9) kann auf die zutreffenden Ausführungen der Vorinstanz verwiesen werden.</w:t>
      </w:r>
    </w:p>
    <w:p>
      <w:r>
        <w:rPr>
          <w:b/>
        </w:rPr>
        <w:t>E. 2.1.3</w:t>
      </w:r>
    </w:p>
    <w:p>
      <w:r>
        <w:t>Die Erfüllung des Tatbestandes erfordert eine qualifizierte, arglistige Täu- schung. Art und Intensität der angewandten Täuschungsmittel müssen sich durch eine gewisse Raffinesse oder Durchtriebenheit auszeichnen und eine erhöhte Ge-</w:t>
      </w:r>
    </w:p>
    <w:p>
      <w:r>
        <w:t>- 18 - fährlichkeit offenbaren. In diesem Sinne liegt nach der Rechtsprechung Arglist vor bei einem Lügengebäude, d.h. bei mehrfachen, raffiniert aufeinander abgestimm- ten Lügen, durch welche sich selbst ein kritisches Opfer täuschen lässt, oder bei besonderen Machenschaften im Sinne von eigentlichen Inszenierungen, die durch intensive, planmässige und systematische Vorkehrungen, nicht aber notwendi- gerweise durch eine besondere tatsächliche oder intellektuelle Komplexität ge- kennzeichnet sind. Bei einfachen falschen Angaben bejaht die Rechtsprechung Arglist, wenn deren Überprüfung nicht oder nur mit besonderer Mühe möglich o- der wenn sie nicht zumutbar ist, wenn der Täter das Opfer von der möglichen Überprüfung abhält oder wenn er nach den Umständen voraussieht, dass jenes die Überprüfung der Angaben aufgrund eines besonderen Vertrauensverhältnis- ses unterlassen werde (BGE 147 IV 73 E. 3.2; 143 IV 302 E. 1.3.1; 135 IV 76 E. 5.2; je mit Hinweisen).</w:t>
      </w:r>
    </w:p>
    <w:p>
      <w:r>
        <w:rPr>
          <w:b/>
        </w:rPr>
        <w:t>E. 2.1.4</w:t>
      </w:r>
    </w:p>
    <w:p>
      <w:r>
        <w:t>Gestützt auf diese Rechtsprechung wird Arglist grundsätzlich verneint, wenn das Täuschungsopfer den Irrtum mit einem Mindestmass an Aufmerksam- keit hätte vermeiden können (BGE 135 IV 76 E. 5.2 je mit Hinweisen). Damit trägt das Bundesgericht bei der Würdigung des Merkmals der Arglist dem Gesichts- punkt der Opfermitverantwortung Rechnung (BGE 125 IV 124 E. 3a). Das Mass der vom Täuschungsopfer zu erwartenden zumutbaren Selbstschutzmöglichkei- ten beurteilt sich dabei nach einem individuellen Massstab, der den besonderen Verhältnissen des Täuschungsopfers Rechnung trägt. Die Rechtsprechung nimmt dabei Rücksicht auf unerfahrene und aufgrund von Alter oder Krankheit beein- trächtigte Opfer oder auf solche, die sich in einem Abhängigkeitsverhältnis oder in einer Notlage befinden und deshalb nur eingeschränkt im Stande sind, dem Täter zu misstrauen (BGE 147 IV 73 E. 3.2). Ob das täuschende Verhalten des Täters als arglistig und das Opferverhalten als leichtfertig erscheint und letzterem allenfalls überwiegendes Gewicht zukommt, lässt sich nur unter Berücksichtigung der näheren Umstände, unter denen die Täuschung erfolgt ist, sowie der persönlichen Beziehungen zwischen den beteilig- ten Personen schlüssig beantworten. Denn der Tatbestand des Betruges ist ein Kommunikations- bzw. Interaktionsdelikt, bei welchem Täter und Opfer notwendig</w:t>
      </w:r>
    </w:p>
    <w:p>
      <w:r>
        <w:t>- 19 - zusammenwirken, der Täter auf die Vorstellung des Opfers einwirkt und dieses zur schädigenden Vermögensverfügung veranlasst (BGE 147 IV 73 E. 3.2; Urteile des Bundesgerichts 6B_97/2019 vom 6. November 2019 E. 2.1.1; 6B_1256/2018 vom 28. Oktober 2019 E. 2.4; 6B_151/2019 vom 17. April 2019 E. 4). Auch unter dem Gesichtspunkt der Opfermitverantwortung erfordert die Erfüllung des Tatbe- stands nicht, dass das Täuschungsopfer die grösstmögliche Sorgfalt walten lässt und alle erdenklichen Vorkehrungen trifft. Als Ausgangspunkt gilt in jedem Fall, dass beim Abschluss eines Vertrages beim Partner ein Minimum an Redlichkeit vorausgesetzt werden kann und diesem nicht grundsätzlich mit Misstrauen be- gegnet werden muss (BGE 147 IV 73 E. 3.2; Urteile des Bundesgerichts 6B_1020/2021 vom 25. Januar 2022 E. 3.3.2; 6S.467/2002 vom 26. September 2003 E. 3.5; 6S.291/2001 vom 15. Mai 2001 E. 2d). Arglist scheidet lediglich aus, wenn das Täuschungsopfer die grundlegendsten Vorsichtsmassnahmen nicht be- achtet hat. Entsprechend entfällt der strafrechtliche Schutz nicht bei jeder Fahr- lässigkeit des Opfers, sondern nur bei einer Leichtfertigkeit, welche das betrügeri- sche Verhalten des Täters in den Hintergrund treten lässt (BGE 147 IV 73 E. 3.2 und 4.2; 143 IV 302 E. 1.4.1; 142 IV 153 E. 2.2.2; 135 IV 76 E. 5.2; je mit Hinwei- sen).</w:t>
      </w:r>
    </w:p>
    <w:p>
      <w:r>
        <w:rPr>
          <w:b/>
        </w:rPr>
        <w:t>E. 2.1.5</w:t>
      </w:r>
    </w:p>
    <w:p>
      <w:r>
        <w:t>Die Vorspiegelung des Leistungswillens ist nach der Rechtsprechung grundsätzlich arglistig im Sinne von Art. 146 StGB, weil sie eine innere Tatsache betrifft, die vom Vertragspartner ihrem Wesen nach nicht direkt überprüft werden kann. Arglist kann bei einfachen falschen Aussagen gegeben sein, wenn eine weitere Überprüfung nicht handelsüblich ist, etwa weil sie sich im Alltag als un- verhältnismässig erweist und die konkreten Verhältnisse eine nähere Abklärung nicht nahelegen oder gar aufdrängen und dem Opfer diesbezüglich der Vorwurf der Leichtfertigkeit nicht gemacht werden kann. Mit einer engen Auslegung des Betrugstatbestands würden die sozialadäquate Geschäftsausübung und damit der Regelfall des Geschäftsalltags betrugsrechtlich nicht geschützt. Selbst ein erheb- liches Mass an Naivität des Geschädigten hat nicht zwingend zur Folge, dass der Täter straflos bleibt (BGE 142 IV 153 E. 2.2.2). Arglist scheidet lediglich aus, wenn die Behauptung des Erfüllungswillens mittels Nachforschungen über die Er- füllungsfähigkeit des Täuschenden überprüfbar ist und sich aus einer möglichen</w:t>
      </w:r>
    </w:p>
    <w:p>
      <w:r>
        <w:t>- 20 - und zumutbaren Prüfung ergeben hätte, dass jener zur Erfüllung gar nicht in der Lage war. Dies folgt aus dem Gedanken, dass, wer zur Erfüllung offensichtlich nicht fähig ist, auch keinen ernsthaften Erfüllungswillen haben kann (BGE 147 IV 73 E. 3.3; 135 IV 76 E. 5.2; 118 IV 359 E. 2; je mit Hinweisen).</w:t>
      </w:r>
    </w:p>
    <w:p>
      <w:r>
        <w:rPr>
          <w:b/>
        </w:rPr>
        <w:t>E. 2.2</w:t>
      </w:r>
    </w:p>
    <w:p>
      <w:r>
        <w:t>Da die Privatklägerin 1 durch die Zusprechung ihrer Zivilforderung obsiegt, hat sie grundsätzlich Anspruch auf eine Prozessentschädigung, zu deren Zahlung der Beschuldigte zu verpflichten ist. Hinsichtlich der Höhe der Entschädigung</w:t>
      </w:r>
    </w:p>
    <w:p>
      <w:r>
        <w:t>- 58 - kann auf die zutreffenden Ausführungen der Vorinstanz verwiesen werden, die mit nachvollziehbarer Begründung die geforderte Parteientschädigung auf insgesamt Fr. 3'500.– festsetzt (Urk. 44 S. 49). Folglich ist auch Dispositivziffer 9 des vor- instanzlichen Urteils zu bestätigen. 2. Kosten- und Entschädigungsfolgen des Berufungsverfahrens 1.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(Urteile des Bundesgerichts 6B_1290/2021 vom 31. März 2022 E. 5.1; 6B_1025/2014 vom 9. Februar 2015 E. 2.4.1 mit Hinweisen; bestätigt in 6B_10/2015 vom 24. März 2015 E. 4.2.1). Wird der Entscheid im Rechtsmittelver- fahren nur unwesentlich abgeändert, können die Kosten nach dem Verursacher- prinzip auferlegt werden (Urteile des Bundesgerichts 6B_1232/2021 vom 27. Ja- nuar 2022 E. 3.4.3; 6B_318/2016 vom 13. Oktober 2016 E. 4.1 mit Hinweisen). 2. Gemäss Art. 436 Abs. 1 StPO richten sich Ansprüche auf Entschädigung und Genugtuung im Rechtsmittelverfahren nach den Artikeln 429 - 434 StPO. Er- folgt weder ein vollständiger Freispruch noch eine Einstellung des Verfahrens, obsiegt die beschuldigte Person aber in andern Punkten, so hat sie Anspruch auf eine angemessene Entschädigung für ihre Aufwendungen (Art. 436 Abs. 2 StPO). Dabei gilt es zu beachten, dass der Kostenentscheid die Entschädigungsfrage dahin präjudiziert, dass bei Auferlegung der Kosten keine Entschädigung oder Genugtuung auszurichten ist (BGE 147 IV 47 E. 4.1; 144 IV 207 E. 1.8.2; je mit Hinweisen). 3. Die Gerichtsgebühr für das Berufungsverfahrens ist in Anwendung von Art. 424 Abs. 1 StPO i. V. m. §§ 16, 2 Abs. 1 lit. b, c und d sowie 14 GebV OG un- ter Berücksichtigung der Bedeutung und Schwierigkeit des Falles sowie des Zeit- aufwands des Gerichts für dieses Verfahren auf Fr. 3'800.– festzusetzen.</w:t>
      </w:r>
    </w:p>
    <w:p>
      <w:r>
        <w:t>- 59 - 4. Der Beschuldigte obsiegt hinsichtlich seiner Appellation betreffend den An- klagepunkt 1 (Freispruch statt Schuldspruch), unterliegt jedoch betreffend die üb- rigen Anklagepunkte (es bleibt im Wesentlichen bei den Schuldsprüchen). So- dann unterliegt der Beschuldigte bezüglich des Strafpunktes (Strafmass und Voll- zug) und hinsichtlich beider Zivilforderungen. Angesichts dieser Sachlage recht- fertigt es sich, die Kosten des Rechtsmittelverfahrens, mit Ausnahme derjenigen der amtlichen Verteidigung, zu 6/7 dem Beschuldigten aufzuerlegen und zu 1/7 auf die Gerichtskasse zu nehmen. Die Kosten der amtlichen Verteidigung sind auf die Gerichtskasse zu nehmen. Die Rückerstattungspflicht des Beschuldigten ist im Umfang von 6/7 vorzubehalten (Art. 135 Abs. 4 StPO). Der mit Kostennote vom 13. Januar 2023 geltend gemachte Aufwand (inkl. Bar- auslagen) der amtlichen Verteidigung erscheint angemessen und steht im Ein- klang mit den Ansätzen der Anwaltsgebührenverordnung (§ 18 Abs. 1 i.V.m. § 17 AnwGebV). Rechtsanwalt lic. iur. X._____ ist entsprechend mit einem Honorar von Fr. 4'700.– (inkl. Mwst.) aus der Gerichtskasse zu entschädigen (vgl. Urk. 56). 5. Die Privatklägerin 1 hat sich nicht aktiv am Rechtsmittelverfahren beteiligt, so dass ihr keine Kosten auferlegt werden können. Da der Beschuldigte hinsicht- lich der Zivilforderung unterliegt, hätte er der Privatklägerin 1, die ihre Rechte al- leine aufgrund seiner Appellation auch zweitinstanzlich hat vertreten lassen dür- fen, Anspruch auf Entschädigung des dafür notwendigen Aufwandes. Da die Pri- vatklägerin 1 im Berufungsverfahren jedoch keine Entschädigung geltend macht, ist ihr auch keine solche zuzusprechen.</w:t>
      </w:r>
    </w:p>
    <w:p>
      <w:r>
        <w:t>- 60 - Es wird erkannt:</w:t>
      </w:r>
    </w:p>
    <w:p>
      <w:r>
        <w:rPr>
          <w:b/>
        </w:rPr>
        <w:t>E. 2.2.1</w:t>
      </w:r>
    </w:p>
    <w:p>
      <w:r>
        <w:t>Die Vorinstanz erwägt, der Beschuldigte habe mit der Buchung der Reise konkludent erklärt, zahlungswillig zu sein. Durch sein weiteres Verhalten habe er ein Lügengebäude aufgebaut und während der ganzen Reise immer wieder auf- recht erhalten. Namentlich sei er selbstsicher aufgetreten und habe so getan, als ob er sich eine derartige Luxusreise mit Businessflügen ohne Weiteres leisten könne. Doch bereits bei der Buchung habe er eine falsche Adresse angegeben und später vorgespiegelt, die Reisebestätigung inkl. Rechnung nicht erhalten zu haben bzw. diese sei im Spam-Ordner gelandet, mit dem gleichzeitigen Verspre- chen, den Rechnungsbetrag zu überweisen. Daraufhin habe er vorgegeben, den Zahlungsauftrag ausgelöst zu haben im Wissen um seinen nicht ausreichenden Kontostand. Die fehlgeschlagene "Zahlung" habe er dann durch sein nicht recht- zeitig eingereichtes Online-Banking gerechtfertigt und später die Zahlungsverzö- gerungen im Hotel mit technischen Schwierigkeiten seiner Bank begründet. Die falsche Adresse habe der Beschuldigte sodann als ein Versehen abgetan und zu- letzt habe er noch versprochen, die Reise unmittelbar nach der Rückkehr aus den Ferien zu bezahlen. Durch dieses Verhalten habe sich der Beschuldigte eines ganzen Lügengebäudes bedient (Urk. 44 S. 24 f.).</w:t>
      </w:r>
    </w:p>
    <w:p>
      <w:r>
        <w:rPr>
          <w:b/>
        </w:rPr>
        <w:t>E. 2.2.2</w:t>
      </w:r>
    </w:p>
    <w:p>
      <w:r>
        <w:t>Die Vorinstanz bejaht arglistiges Verhalten klar und verneint eine relevan- te Opfermitverantwortung der Privatklägerin 1. Sie begründet dies zusammenge- fasst damit, dass die Privatklägerin 1 durch die vorangehenden plausibel wirken- den Lügen des Beschuldigten und Schuldzuweisungen an die Bank betreffend noch nicht erfolgter Überweisung entsprechend "eingelullt" worden sei, der Be- schuldigte gezielt auf die zeitliche Dringlichkeit gesetzt habe und im Geschäfts- verkehr ein gewisses Vertrauensverhältnis herrsche, so dass in der Regel davon ausgegangen werden dürfe, dass ein gesendeter Zahlungsauftrag auch in eine entsprechende Zahlung münde (Urk. 44 S. 25 f.).</w:t>
      </w:r>
    </w:p>
    <w:p>
      <w:r>
        <w:t>- 21 -</w:t>
      </w:r>
    </w:p>
    <w:p>
      <w:r>
        <w:rPr>
          <w:b/>
        </w:rPr>
        <w:t>E. 2.2.3</w:t>
      </w:r>
    </w:p>
    <w:p>
      <w:r>
        <w:t>Nachdem auch die übrigen Tatbestandsmerkmale in objektiver und sub- jektiver Hinsicht erfüllt seien, insbesondere die Vermögensdisposition und der Schaden der Privatklägerin 1 sowie der Motivations- und Kausalzusammenhang einerseits und der fehlende Zahlungswillen sowie die Bereicherungsabsicht ande- rerseits (Urk. 44 S. 27 f.), sei der Beschuldigte des Betrugs im Sinne von Art. 146 Abs. 1 StGB schuldig zu sprechen (Urk. 44 S. 28).</w:t>
      </w:r>
    </w:p>
    <w:p>
      <w:r>
        <w:rPr>
          <w:b/>
        </w:rPr>
        <w:t>E. 2.3</w:t>
      </w:r>
    </w:p>
    <w:p>
      <w:r>
        <w:t>Zusammengefasst sind nach dem Gesagten sämtliche Kosten der Untersu- chung und des erstinstanzlichen Gerichtsverfahrens, ausgenommen derjenigen der amtlichen Verteidigung, welche auf die Gerichtskassen zu nehmen sind, wo- bei Art. 135 Abs. 4 vorbehalten bleibt, dem Beschuldigten aufzuerlegen, nachdem die Vorinstanz die Festsetzung der Kosten und der Entschädigung der amtlichen Verteidigung korrekt vorgenommen hat (Urk. 44 S. 46 f.). Das erstinstanzliche Kostendispositiv (Ziffern 6-8) ist daher zu bestätigen. 2. Prozessentschädigung der Privatklägerin 1 B._____ Reisen GmbH</w:t>
      </w:r>
    </w:p>
    <w:p>
      <w:r>
        <w:rPr>
          <w:b/>
        </w:rPr>
        <w:t>E. 2.3.1</w:t>
      </w:r>
    </w:p>
    <w:p>
      <w:r>
        <w:t>Der Beschuldigte beantragt, vom Anklagevorwurf freigesprochen zu wer- den (Prot. II S. 3; Urk. 61 S. 1). Er wendet insbesondere ein, dass es der Privat- klägerin 1 zu jedem einzelnen Zeitpunkt freigestanden hätte, vom Vertrag mit dem Beschuldigten zurückzutreten und die Reise zu stornieren. Aus welchem Grund sie dies nicht getan habe, bleibe jedem vernünftigen Drittbetrachter schleierhaft. In den rund drei Wochen zwischen Buchung der Reise und dem ersten Reisetag habe die Privatklägerin 1 drei Mal beim Beschuldigten um Bezahlung der Rech- nung für die Reise ersucht, ohne das Geld gutgeschrieben zu erhalten. Sie habe dem Beschuldigten auch noch die Reiseunterlagen zukommen lassen, ohne über das Geld zu verfügen. Die vom Beschuldigten mit Email vom 6. Februar 2019 an die Privatklägerin 1 versandte Auftragsbestätigung seiner Bank titele in grossen Buchstaben "Auftragsbestätigung" und führe unter der Rubrik "Status" unmissver- ständlich auf: "Zahlung pendent". Die Privatklägerin 1 sei keine unbedarfte Privat- person, sondern geschäftsgewandt und -erfahren, was insbesondere auch für den Geschäftsführer und Inhaber der Privatklägerin 1, Herrn B._____, selbst gelten müsse, welcher die Korrespondenz betreffend Bezahlung der Reise und den Stand der Überweisung persönlich mit dem Beschuldigten geführt habe. Die Pri- vatklägerin 1 habe sich also bewusst sein müssen, dass diese Auftragsbestäti- gung höchstens die Aufgabe eines Auftrages an die Bank zur Zahlungsausfüh- rung bedeute. Diese Unterscheidung sei im täglichen Zahlungsverkehr und für praktisch jeden Kontoinhaber bei weitem keine Haarspalterei, sondern bestens bekannt, weil massgeblich. Das gelte im Besonderen für einen seit 25 Jahren im Geschäft befindlichen Mann wie Herrn B._____ (Urk. 35 S. 7; Urk. 61 S. 6). Der Privatklägerin 1 sei auch klar bewusst gewesen, dass sie die Reiseunterlagen</w:t>
      </w:r>
    </w:p>
    <w:p>
      <w:r>
        <w:t>- 22 - keinesfalls vor Bezahlung des Kaufpreises an den Beschuldigten herausgeben müsse, habe doch Herr B._____ im Email vom 6. Februar 2019 an den Beschul- digten geschrieben: "Leider muss ich nun eine Frist setzen. Wenn bis 14.00 Uhr nicht ein Nachweis der Überweisung eingegangen ist müssen wir die Buchung kostenpflichtig stornieren". Daran sei auch zu erkennen, dass die Privatklägerin 1 grösste Zweifel an der Zahlungsfähigkeit des Beschuldigten gehabt habe und misstrauisch geworden sei (Urk. 61 S. 6). Die Privatklägerin 1 habe zudem ein- deutig nach einem "Nachweis der Überweisung" gefragt, was keinesfalls mit einer "Auftragsbestätigung" mit Status "Zahlung pendent" erfüllt werden könne (Urk. 35 S. 8; Urk. 61 S. 6).</w:t>
      </w:r>
    </w:p>
    <w:p>
      <w:r>
        <w:rPr>
          <w:b/>
        </w:rPr>
        <w:t>E. 2.3.2</w:t>
      </w:r>
    </w:p>
    <w:p>
      <w:r>
        <w:t>Weiter hätte die Privatklägerin 1 nach Ansicht des Beschuldigten bei ei- nem Neukunden, mit dem sie noch nie zu tun gehabt hatte, und einem Preis im Betrage von Euro 23'150.– zwingend wenigstens rudimentäre Bonitätsabklärun- gen vornehmen müssen, zumal es sich keinesfalls mehr um ein Alltagsgeschäft gehandelt habe, bei welchen nach der Rechtsprechung des Bundesgerichts (BGE 142 IV 153) Bonitätsabklärungen nicht erwartet werden könnten (Urk. 35 S. 8 f; Urk. 61 S. 7). Die Privatklägerin 1 hätte problemlos und wie in der Branche sonst üblich auf Vorauszahlung bestehen können und müssen. Sie hätte sich so- mit mit einem Mindestmass an ihrem Geschäftsbereich üblichen und aufgrund der Geschäftserfahrung der für sie handelnden Personen absolut zumutbaren Sorgfalt selbst schützen können. Ein arglistiges Verhalten des Beschuldigten im Sinne der Rechtsprechung falle daher ausser Betracht (Urk. 35 S. 9; Urk. 61 S. 7).</w:t>
      </w:r>
    </w:p>
    <w:p>
      <w:r>
        <w:rPr>
          <w:b/>
        </w:rPr>
        <w:t>E. 2.3.3</w:t>
      </w:r>
    </w:p>
    <w:p>
      <w:r>
        <w:t>Der Beschuldigte habe die Privatklägerin 1 auch nicht in einem bestehen- den Irrtum bestärkt, denn diese sei gar keinem Irrtum erlegen. Sie habe gewusst, dass nach mehrmaligem Nachhaken die Kosten der Reise immer noch nicht be- zahlt waren, auch nicht per gesetztem Ultimatum. Das habe sie jedoch nicht da- ran gehindert, die Reisedokumente trotzdem auszuhändigen (Urk. 35 S. 9).</w:t>
      </w:r>
    </w:p>
    <w:p>
      <w:r>
        <w:rPr>
          <w:b/>
        </w:rPr>
        <w:t>E. 2.4</w:t>
      </w:r>
    </w:p>
    <w:p>
      <w:r>
        <w:t>Der Privatklägerin 1 steht Schadenersatz ab dem schädigenden Ereignis zu, das aufgrund der Vorleistungspflicht auf den 9. Februar 2019 (Abflug via Dubai</w:t>
      </w:r>
    </w:p>
    <w:p>
      <w:r>
        <w:t>- 53 - auf die Seychellen), oder aber spätestens auf den 22. Februar 2019 (Ankunft in Zürich nach erfolgtem Bezug aller Dienstleistungen und Flüge) zu datieren ist (Urk. D1/2/4). Der Beschuldigte anerkannte den Reisepreis und den Bezug der von der Privatklägerin 1 angebotenen, erbrachten und in Rechnung gestellten Leistungen aus dem Reisevertrag, der zwischen dem Beschuldigten und ihr ab- geschlossen wurde. Zudem bestritt der Beschuldigte die belegte Forderung der Privatklägerin 1 nicht substantiiert. Da es der Privatklägerin 1 unbenommen ist, weniger zu verlangen als ihr zusteht, ist der Beschuldigte zu verpflichten, der Pri- vatklägerin 1 Fr. 26'205.80 zu bezahlen.</w:t>
      </w:r>
    </w:p>
    <w:p>
      <w:r>
        <w:rPr>
          <w:b/>
        </w:rPr>
        <w:t>E. 2.4.1</w:t>
      </w:r>
    </w:p>
    <w:p>
      <w:r>
        <w:t>Der Vorinstanz ist darin beizupflichten, dass das anklagegegenständliche Verhalten des Beschuldigten als arglistige Täuschung im Sinne des Betrugstatbe-</w:t>
      </w:r>
    </w:p>
    <w:p>
      <w:r>
        <w:t>- 23 - standes zu qualifizieren ist. Indem der Beschuldigte die Luxusreise auf die Sey- chellen vom 9. bis 27. Februar 2019 zum Preis von Euro 23'150.– schriftlich per Email am 11. Januar 2019 buchte, gab er konkludent seine Zahlungszusage ab. Im Gegensatz dazu fehlte dem Beschuldigten jedoch von Anbeginn – und weiter- hin auch während der Reise – der Zahlungswille, der als innere Tatsache seinem Wesen nach von der Privatklägerin 1 nicht überprüft werden konnte. Er legte auch nicht offen, dass seine Zahlungsfähigkeit von der Leistung eines Dritten abhängig war, so dass er die Privatklägerin 1 in einen Irrtum über seine effektiv nicht vor- handene Zahlungsfähigkeit versetzte, weil er mit der Buchung konkludent erklärte, den Preis bezahlen zu wollen und zu können. Der Beschuldigte bediente sich mehrerer zusätzlicher Machenschaften, um seine fehlende Zahlungsfähigkeit, von der er wusste, gegenüber der Privatklägerin 1 zu kaschieren, wie die Vorinstanz zutreffend erwog. Zudem machte er auch aktiv falsche Angaben, indem er ihr von Anfang an eine falsche Postadresse angab, an welche keine Zustellungen vorge- nommen werden konnten und behauptete, die per Email zugestellte Rechnung und Buchungsbestätigung sei im Spam-Ordner gelandet. Dadurch behinderte er nicht nur allfällige Abklärungen seitens der Privatklägerin 1 zu seiner Person, sondern sorgte auch dafür, dass er nicht rechtzeitig vor Antritt der Reise die Bu- chungsbestätigung und Rechnung per Post erhalten würde und die Privatkläge- rin 1 so unter Zeitdruck geraten würde. Ausserdem hielt er den Anschein einer korrekten Adressierung aufrecht, indem er eine Auftragsbestätigung seiner Bank vom 6. Februar 2019 verwendete, welche die gleiche Postanschrift des Beschul- digten trug (Urk. D1/2/5). Im weiteren kann bezüglich der einzelnen Tathandlun- gen zur Aufrechterhaltung seines vorgetäuschten Zahlungswillens auf die detail- lierte Darstellung in der Anklageschrift zum unbestrittenen Emailverkehr und die zutreffenden Ausführungen der Vorinstanz verwiesen werden.</w:t>
      </w:r>
    </w:p>
    <w:p>
      <w:r>
        <w:rPr>
          <w:b/>
        </w:rPr>
        <w:t>E. 2.4.2</w:t>
      </w:r>
    </w:p>
    <w:p>
      <w:r>
        <w:t>Zu prüfen bleibt jedoch, ob vorliegend Arglist im Sinne des Tatbestandes ausscheidet, weil die Privatklägerin 1 den Irrtum mit einem Mindestmass an Auf- merksamkeit hätte vermeiden können bzw. weil sie die grundlegendsten Vor- sichtsmassnahmen nicht beachtet hat. Diesbezüglich erweisen sich die Einwen- dungen des Beschuldigten – entgegen der Vorinstanz – als stichhaltig. Unbestrit- tenermassen handelte es sich beim Beschuldigten um einen der Privatklägerin 1</w:t>
      </w:r>
    </w:p>
    <w:p>
      <w:r>
        <w:t>- 24 - bisher nicht bekannten Kunden, der per Email eine Reise zum Preis von Eu- ro 23'150.– buchte. Ausgehend von einem durchschnittlichen verfügbaren Ein- kommen eines Privathaushaltes in der Schweiz im Jahre 2019 von Fr. 6'609.– pro Monat (siehe Medienmitteilung des Bundesamtes für Statistik vom 23. November 2021) und angesichts der im Kaufpreis enthaltenen Leistungen inklusive Flügen muss die Buchung dieser Luxusreise als für eine Privatperson nicht alltäglich qua- lifiziert werden. Dies gilt vorliegend umso mehr, als nach der Rechtsprechung des Bundesgerichts bereits die Bestellung eines Druckers zum Preis von Fr. 2'200.– im Internet als nicht alltäglich beurteilt wurde (BGE 142 IV 153 E. 2.2.4), zumal vorliegend der Kaufpreis um das Zehnfache höher liegt. Aufgrund des Emails der Privatklägerin 1 vom 6. Februar 2019, wonach sie die Reise kostenpflichtig stor- niere, sollte der Kaufpreis der Reise nicht bis 14.00 Uhr des gleichen Tages gut- geschrieben sein, ist davon auszugehen, dass es – wie von der Verteidigung für die Branche behauptet – auch für die Privatklägerin 1 üblich war, dass bei einer solchen Reise der Kaufpreis vor Übergabe der Reisedokumente zu bezahlen ist. Angesichts des hohen Preises und der sich bereits gezeigten Schwierigkeiten mit dem Beschuldigten betreffend die Bezahlung hätte die Privatklägerin 1 zumindest die Kreditkartenangaben des Beschuldigten erheben und dergestalt zumindest grob seine Zahlungsfähigkeit prüfen müssen. Es sind keine objektiven Anhalts- punkte ersichtlich, die das Bestehen auf der branchenüblichen Vorauszahlung als unverhältnismässig oder unzumutbar erscheinen liesse. Im Gegenteil hätte die Privatklägerin 1 aufgrund der offensichtlich fehlgeschlagenen bisherigen Kommu- nikation mit einem ihr unbekannten neuen Kunden alarmiert sein und umso mehr auf die Einhaltung der von ihr vorgegebenen Zahlungsfristen bestehen müssen. Auch wenn beim Abschluss des Vertrages zwischen dem Beschuldigten und der Privatklägerin 1 ein Mindestmass an Vertrauen über die Redlichkeit des Vertrags- partners zu schützen ist, ist das anschliessende Verhalten der Privatklägerin 1, namentlich die Zusendung der Reiseunterlagen ohne Bezahlung, aufgrund der konkreten Umstände als leichtfertig zu bezeichnen. Die Missachtung grundle- gendster Vorsichtsmassnahmen durch die Privatklägerin 1 als Reiseanbieterin lässt das an sich täuschende Verhalten des Beschuldigten ausnahmsweise in den</w:t>
      </w:r>
    </w:p>
    <w:p>
      <w:r>
        <w:t>- 25 - Hintergrund treten. Der Beschuldigte ist daher des Betruges im Sinne von Art. 146 Abs. 1 StGB bezüglich Dossier 1 freizusprechen. B. Betrug (Dossier 3 - Aufenthalt C._____ AG) 1. Sachverhalt</w:t>
      </w:r>
    </w:p>
    <w:p>
      <w:r>
        <w:rPr>
          <w:b/>
        </w:rPr>
        <w:t>E. 2.5</w:t>
      </w:r>
    </w:p>
    <w:p>
      <w:r>
        <w:t>Da das Verschlechterungsverbot auch verletzt ist, wenn der Entscheid im Zivilpunkt sowie bezüglich der Kosten- und Entschädigungsregelung zum Nachteil des Rechtsmittelklägers geändert wird (NIKLAUS SCHMID/DANIEL JOSITSCH, Hand- buch des schweizerischen Strafprozessrechts, 3. Aufl. 2017, N 1495; Urteil des Bundesgerichts 6B_1046/2013 vom 14. Mai 2014 E. 2.1), kann die Verzinsung des Schadenersatzes von 5% seit dem schädigenden Ereignis (BGE 129 IV 149 E. 4.1. und 4.3), welche reine gesetzliche Folge darstellt (Art. 73 OR) und daher – entgegen der Vorinstanz – nicht weiter zu begründen wäre, der Privatklägerin 1 nicht zugesprochen werden, nachdem die Vorinstanz unbesehen der reinen ge- setzlichen Folge der Verzinsung (Art. 73 OR) nur den geschuldeten Betrag zu- sprach und für das Verschlechterungsverbot das vorinstanzliche Dispositiv mass- geblich ist. 3. Privatklägerin 2 - C._____ AG (Dossier 3)</w:t>
      </w:r>
    </w:p>
    <w:p>
      <w:r>
        <w:rPr>
          <w:b/>
        </w:rPr>
        <w:t>E. 2.6</w:t>
      </w:r>
    </w:p>
    <w:p>
      <w:r>
        <w:t>Der Beschluss der erkennenden Kammer, den amtlichen Verteidiger nicht zu entlassen, wurde den Parteien anlässlich der Berufungsverhandlung nach einem Beratungsunterbruch zur Kenntnis gebracht und mündlich begründet (Prot. II S. 11). 3. Verschiebung der Berufungsverhandlung Nachdem festgestellt wurde, dass eine genügende Verteidigung vorliegt und der amtliche Verteidiger aus den vorstehend genannten Gründen nicht zu entlassen war, waren auch keine Gründe mehr ersichtlich dem zu späten und überdies tröle- rischen Verschiebungsgesuch des Beschuldigten stattzugeben. Dieser Entscheid wurde den Parteien zusammen mit demjenigen zur Entlassung des amtlichen Verteidigers mündlich eröffnet (Prot. II S. 11). Im Folgenden wurde die Beru- fungsverhandlung ordnungsgemäss durchgeführt (Prot. II S. 11 ff.).</w:t>
      </w:r>
    </w:p>
    <w:p>
      <w:r>
        <w:t>- 12 - III. Sachverhalt und rechtliche Würdigung A. Betrug (Dossier 1 - Luxusreise Seychellen) 1. Sachverhalt</w:t>
      </w:r>
    </w:p>
    <w:p>
      <w:r>
        <w:rPr>
          <w:b/>
        </w:rPr>
        <w:t>E. 3</w:t>
      </w:r>
    </w:p>
    <w:p>
      <w:r>
        <w:t>Am 30. August 2022 wurden die Parteien zur Berufungsverhandlung auf den 20. Januar 2023 vorgeladen (Urk. 52), wobei dem Vertreter der Staatsanwalt- schaft das Erscheinen freigestellt ist (Art. 337 Abs. 3 und 4 StPO i.V.m. Art. 379 StPO, Art. 405 Abs. 3 und 4 StPO). Unter dem Datum vom 10. Januar 2023 er- kundigte sich die amtliche Verteidigung telefonisch danach, ob die Berufungsver-</w:t>
      </w:r>
    </w:p>
    <w:p>
      <w:r>
        <w:t>- 6 - handlung verschoben werden könne, da sich der Beschuldigte mit den Sozialen Diensten in Vergleichsgesprächen befände, was unter Hinweis darauf, dass dafür bereits genügend Zeit zur Verfügung gestanden habe, verneint wurde (Urk. 55). Ferner ersuchte der Beschuldigte persönlich mit Eingabe vom 18. Januar 2023 um Entlassung der amtlichen Verteidigung und Verschiebung der Berufungsver- handlung (Urk. 57 f.). Dieses zweite Verschiebungsgesuch wurde ebenfalls nicht bewilligt (Urk. 57 S. 2 und Urk. 59; vgl. nachstehend Erw. II.). Die Berufungsver- handlung fand alsdann in Anwesenheit des amtlichen Verteidigers Rechtsanwalt lic. iur. X._____ und des Beschuldigten statt (Prot. II S. 3), der die eingangs auf- geführten Anträge stellen liess (Prot. II S. 3 f.; Urk. 61 S. 1 f.).</w:t>
      </w:r>
    </w:p>
    <w:p>
      <w:r>
        <w:rPr>
          <w:b/>
        </w:rPr>
        <w:t>E. 3.1</w:t>
      </w:r>
    </w:p>
    <w:p>
      <w:r>
        <w:t>Die Privatklägerin 2 fordert vom Beschuldigten Fr. 2'452.– Schadenersatz (Urk. D3/2 S. 2; Urk. D3/4/1), welcher durch die eingereichten Unterlagen, na- mentlich die Rechnungskopie (Urk. D3/3) belegt und ausgewiesen ist. Der Be- schuldigte anerkannte ausserdem die Höhe der bezogenen Leistungen.</w:t>
      </w:r>
    </w:p>
    <w:p>
      <w:r>
        <w:rPr>
          <w:b/>
        </w:rPr>
        <w:t>E. 3.1.1</w:t>
      </w:r>
    </w:p>
    <w:p>
      <w:r>
        <w:t>Der Beschuldigte hat die Tathandlungen der Vernachlässigung von Un- terhaltspflichten teilweise vor dem am 1. Januar 2018 in Kraft getretenen neuen Sanktionenrecht (AS 2016 1249; BBl 2012 4721) verübt (siehe Erw. III.C.1.1 und 1.3). Nach Art. 2 Abs. 2 StGB ist das neue Recht jedoch nur anzuwenden, wenn es für den Täter milder ist.</w:t>
      </w:r>
    </w:p>
    <w:p>
      <w:r>
        <w:rPr>
          <w:b/>
        </w:rPr>
        <w:t>E. 3.1.2</w:t>
      </w:r>
    </w:p>
    <w:p>
      <w:r>
        <w:t>Gemäss der Rechtsprechung ist bei der Bestimmung des milderen Rechts eine eigentliche Kaskadenanknüpfung vorzunehmen, wobei das Gericht die konkrete Tat sowohl nach altem als auch nach neuem Recht (hypothetisch) zu prüfen und durch Vergleich der Ergebnisse festzustellen hat, nach welchem der beiden Rechte der Täter bessergestellt ist (BGE 147 IV 471 E. 4; 147 IV 241 E. 4.2.2; 142 IV 401 E. 3.3; 134 IV 82 E. 6.2.1; je mit Hinweisen). Steht einmal fest, dass die Strafbarkeit des fraglichen Verhaltens unter neuem Recht fortbe- steht, sind die gesetzlichen Strafrahmen bzw. Sanktionen mittels einer eigentli- chen Kaskadenanknüpfung zu vergleichen: (1.) Die Sanktionen (Hauptstrafen) sind nach der Qualität der Strafart zu vergleichen. (2.) Bei gleicher Strafart ent- scheidet sich der Vergleich aufgrund der Strafvollzugsmodalität. (3.) Bei gleicher Strafart und Strafvollzugsmodalität kommt es auf das Strafmass an. (4.) Bei Gleichheit der Hauptstrafe sind allfällige Nebenstrafen zu berücksichtigen. Erst wenn sich die Entscheidung auf einer Stufe nicht herbeiführen lässt, weil sich im konkreten Fall keine Veränderung der Rechtsfolgen ergibt, ist der Vergleich auf der nächsten Stufe fortzusetzen (BGE 147 IV 471 E. 4).</w:t>
      </w:r>
    </w:p>
    <w:p>
      <w:r>
        <w:rPr>
          <w:b/>
        </w:rPr>
        <w:t>E. 3.1.3</w:t>
      </w:r>
    </w:p>
    <w:p>
      <w:r>
        <w:t>Die gleichzeitige Anwendung von altem und neuem Recht auf ein und dieselbe Tat ist ausgeschlossen (BGE 147 IV 241 E. 4.2.2; 134 IV 82 E. 6.2.3; Ur- teil des Bundesgerichts 6B_382/2021 vom 25. Juli 2022 E. 2.2 [zur Publ. vorge- sehen]; je mit Hinweisen).</w:t>
      </w:r>
    </w:p>
    <w:p>
      <w:r>
        <w:rPr>
          <w:b/>
        </w:rPr>
        <w:t>E. 3.1.4</w:t>
      </w:r>
    </w:p>
    <w:p>
      <w:r>
        <w:t>Der Tatbestand der Vernachlässigung von Unterhaltspflichten gemäss Art. 217 Abs. 1 StGB sah sowohl unter dem zur Tatzeit (ab 1. September 2011) geltenden Recht (in der Fassung ab 1. Juli 2011) als auch im Urteilszeitpunkt gel- tenden Recht als Sanktion eine Freiheitsstrafe bis zu drei Jahren oder eine Geld-</w:t>
      </w:r>
    </w:p>
    <w:p>
      <w:r>
        <w:t>- 39 - strafe vor. Nach dem bis zum 31. Dezember 2017 geltenden aArt. 34 Abs. 1 StGB betrug die Geldstrafe, soweit es das Gesetz nicht anders bestimmte, höchstens 360 Tagessätze. Der neue Art. 34 StGB, nach welchem die Geldstrafe mindes- tens drei und höchstens 180 Tagessätze beträgt, verschärft das Sanktionensys- tem insofern, als es den Anwendungsbereich der Geldstrafe einschränkt und den- jenigen der Freiheitsstrafe entsprechend ausdehnt (BGE 147 IV 241 E. 4.3; Urteil des Bundesgerichts 6B_382/2021 vom 25. Juli 2022 E. 2.3 [zur Publ. vorgese- hen]). Hinzukommt, dass gemäss altem Recht die Dauer der Freiheitsstrafe in der Regel mindestens sechs Monate (aArt. 40 erster Satzteil StGB) betrug. Gemäss aArt. 41 Abs. 1 StGB konnte das Gericht auf eine vollziehbare Freiheitsstrafe von weniger als sechs Monaten nur erkennen, wenn die Voraussetzungen für eine bedingte Strafe (Art. 42 StGB) nicht gegeben waren und zu erwarten war, dass eine Geldstrafe oder gemeinnützige Arbeit nicht vollzogen werden konnte. Frei- heitsstrafen mit bedingtem Strafvollzug waren somit erst ab sechs Monaten mög- lich. Mit der Bestimmung von aArt. 41 StGB hatte der Gesetzgeber für Strafen bis zu sechs Monaten eine gesetzliche Prioritätsordnung zugunsten nicht freiheits- entziehender Sanktionen eingeführt (BGE 134 IV 60 E. 3.1). Wenn somit der Richter eine Strafe von weniger als sechs Monate für angemessen hielt und eine unbedingte Strafe nicht notwendig erschien, um den Täter von der Begehung wei- terer Verbrechen oder Vergehen abzuhalten, blieb ihm nur die Wahl zwischen Geldstrafe und gemeinnütziger Arbeit (Urteil des Bundesgerichts 6B_382/2021 vom 25. Juli 2022 E. 2.3 mit Hinweisen; TRECHSEL/PIETH in: Trechsel/Pieth [Hrsg.], Schweizerisches Strafgesetzbuch, Praxiskommentar, 2. Aufl., 2013, N 2 zu Art. 41 StGB). Die Bedingungen für eine kurze vollziehbare Freiheitsstrafe von weniger als sechs Monaten wurden mit dem neuen Recht vereinfacht (Art. 41 Abs. 1 StGB), was für die beschuldigte Person nicht günstiger ist (Urteile des Bundesgerichts 6B_151/2022 vom 10. November 2022 E. 1.3; 6B_231/2021 vom</w:t>
      </w:r>
    </w:p>
    <w:p>
      <w:r>
        <w:rPr>
          <w:b/>
        </w:rPr>
        <w:t>E. 3.2</w:t>
      </w:r>
    </w:p>
    <w:p>
      <w:r>
        <w:t>Der Beschuldigte wird in diesem Anklagepunkt des Betrugs schuldig ge- sprochen und hat den geltend gemachten Schaden durch sein von Anfang an täuschendes Verhalten verursacht. Der Schaden steht damit in direktem Zusam- menhang mit der Straftat des Beschuldigten. Der Tatbestand des Betruges im</w:t>
      </w:r>
    </w:p>
    <w:p>
      <w:r>
        <w:t>- 54 - Sinne von Art. 146 Abs. 1 StPO schützt das Vermögen des Opfers, so dass durch das zivilrechtlich vorwerfbare Verhalten des Beschuldigten, der seiner Zahlungs- pflicht nach empfangener Vorleistung des Hoteliers nicht nachkam, nicht nur eine Vertragsverletzung, sondern auch eine Straftat vorliegt, die den Schaden direkt verursachte. Der Beschuldigte ist daher mit der Vorinstanz zu verpflichten, der Privatklägerin 2 den von ihr verlangten Schadenersatz in der Höhe von Fr. 2'452.– zu bezahlen. VII. Kosten- und Entschädigungsfolgen 1. Erstinstanzliche Kosten- und Entschädigungsfolgen 1. Verfahrenskosten</w:t>
      </w:r>
    </w:p>
    <w:p>
      <w:r>
        <w:rPr>
          <w:b/>
        </w:rPr>
        <w:t>E. 3.2.1</w:t>
      </w:r>
    </w:p>
    <w:p>
      <w:r>
        <w:t>Die Rechtsmittelinstanz darf Entscheide nicht zum Nachteil der beschul- digten oder verurteilten Person abändern, wenn das Rechtsmittel nur zu deren Gunsten ergriffen worden ist (Art. 391 Abs. 2 Satz 1 StPO). Massgeblich für die Frage, ob eine unzulässige reformatio in peius vorliegt, ist das Dispositiv (BGE 146 IV 172 E. 3.3.3; 139 IV 282 E. 2.6; Urteil des Bundesgericht 6B_391/2020 vom 12. August 2020 E. 3.2.3). Vorbehalten bleibt eine strengere Bestrafung aufgrund von Tatsachen, die dem erstinstanzlichen Gericht nicht be- kannt sein konnten (Art. 391 Abs. 2 Satz 2 StPO). Solche Tatsachen können bei- spielsweise die wirtschaftlichen Verhältnisse zur Bemessung der Höhe des Ta- gessatzes nach Art. 34 Abs. 2 Satz 3 StGB betreffen. Das Berufungsgericht darf nach der Rechtsprechung bei einer Verbesserung der finanziellen Verhältnisse nach dem erstinstanzlichen Urteil einen höheren Tagessatz festlegen, auch wenn ausschliesslich die beschuldigte Person Berufung erhoben hat (BGE 146 IV 172 E. 3.3.3).</w:t>
      </w:r>
    </w:p>
    <w:p>
      <w:r>
        <w:rPr>
          <w:b/>
        </w:rPr>
        <w:t>E. 3.2.2</w:t>
      </w:r>
    </w:p>
    <w:p>
      <w:r>
        <w:t>Die Berufungsinstanz fällt nach Art. 408 StPO ein neues Urteil. Unter dem Vorbehalt der "reformatio in peius" muss sie sich nicht daran orientieren, wie die erste Instanz die einzelnen Strafzumessungsfaktoren gewichtet. Vielmehr hat sie die Strafe nach ihrem eigenen pflichtgemässen Ermessen festzusetzen (Urtei- le des Bundesgerichts 6B_27/2020 vom 20. April 2020 E. 3.3.1; 6B_521/2019 vom 23. Oktober 2019 E. 1.5 und 6B_963/2017 vom 15. Februar 2018 E. 1.2.2).</w:t>
      </w:r>
    </w:p>
    <w:p>
      <w:r>
        <w:rPr>
          <w:b/>
        </w:rPr>
        <w:t>E. 3.2.3</w:t>
      </w:r>
    </w:p>
    <w:p>
      <w:r>
        <w:t>Die Vorinstanz verurteilte den Beschuldigten zu zehn Monaten Freiheits- strafe unbedingt. Vorliegend hat einzig der Beschuldigte Berufung erhoben, so dass das Verschlechterungsverbot gestützt auf Art. 391 Abs. 2 StPO zum Tragen kommt. Es verbietet einerseits ein Abweichen von der Strafart zulasten des Be- schuldigten und andererseits ein höheres Strafmass, als die Vorinstanz festge- setzt hat.</w:t>
      </w:r>
    </w:p>
    <w:p>
      <w:r>
        <w:t>- 41 -</w:t>
      </w:r>
    </w:p>
    <w:p>
      <w:r>
        <w:rPr>
          <w:b/>
        </w:rPr>
        <w:t>E. 3.3</w:t>
      </w:r>
    </w:p>
    <w:p>
      <w:r>
        <w:t>Strafrahmen Gemäss Art. 146 Abs. 1 StGB wird mit Freiheitsstrafe bis zu fünf Jahren oder Geldstrafe bestraft, wer einen Betrug begeht. Der Tatbestand der Vernachlässi- gung von Unterhaltspflichten nach Art. 217 Abs. 1 StGB sieht dagegen eine Strafe von Freiheitsstrafe bis zu drei Jahren oder Geldstrafe vor. Gemäss der anwend- baren alten Fassung von aArt. 34 Abs. 1 StGB beträgt die Geldstrafe höchstens 360 Tagessätze. Damit weist der Betrugstatbestand eine abstrakt höhere Straf- androhung auf, so dass für die Strafzumessung von diesem Delikt auszugehen und dafür die hypothetische Einsatzstrafe zu bestimmen ist. Es sind keine aus- sergewöhnlichen Umstände ersichtlich, die ein Verlassen des Strafrahmens als notwendig erscheinen lassen würden.</w:t>
      </w:r>
    </w:p>
    <w:p>
      <w:r>
        <w:rPr>
          <w:b/>
        </w:rPr>
        <w:t>E. 3.4</w:t>
      </w:r>
    </w:p>
    <w:p>
      <w:r>
        <w:t>Tatkomponenten</w:t>
      </w:r>
    </w:p>
    <w:p>
      <w:r>
        <w:rPr>
          <w:b/>
        </w:rPr>
        <w:t>E. 3.4.1</w:t>
      </w:r>
    </w:p>
    <w:p>
      <w:r>
        <w:t>Betrug a) Hinsichtlich der objektiven Tatschwere fällt der Deliktsbetrag von Fr. 2'452.– in Betracht, der – andere mögliche Betrugstatbestände vor Augen – als noch ge- ring bezeichnet werden muss, auch wenn sich der Beschuldigte für rund eine Wo- che Kost und Logis erschlichen hat. Das Tatvorgehen erscheint indes weder be- sonders raffiniert noch bediente sich der Beschuldigte eines komplexen Kon- strukts. Dass die Privatklägerin 2 angesichts seiner Verweildauer im Hotel nicht darauf bestand, vom Beschuldigten eine Kreditkarte hinterlegt zu erhalten oder aber wenigstens seine angegebene Adresse zu überprüfen, schliesst zwar des- sen Strafbarkeit nicht aus, vermag jedoch das objektive Tatverschulden leicht zu relativieren, weil sie durch ihr Vertrauen gegenüber einer ihr bis dahin unbekann- ten Person die deliktische Tätigkeit des Beschuldigten zumindest erleichterte (vgl. dazu etwa Urteil des Bundesgerichts 6B_909/2018 vom 23. Januar 2019 E. 3.4.3). Das objektive Tatverschulden ist daher insgesamt als leicht zu werten. In subjektiver Hinsicht fällt ins Gewicht, dass als Tatmotiv einzig die Erlangung fi- nanzieller Vorteile in Betracht kommt, er mithin aus rein egoistischen Beweggrün- den handelte, namentlich um seinen Lebensunterhalt bzw. zusätzlichen Luxus (hier einen wöchigen Hotelaufenthalt) ohne eigene Arbeitsleistung zu bestreiten.</w:t>
      </w:r>
    </w:p>
    <w:p>
      <w:r>
        <w:t>- 42 - Dabei wäre es ihm – ungebunden wie er war – ohne Weiteres möglich gewesen, mittels bezahlter Arbeit ein Erwerbseinkommen zu erzielen. Eine Relativierung des objektiven Verschuldens durch die subjektive Tatschwere ist somit nicht an- gezeigt. b) Der Beschuldigte liess sich in der Vergangenheit weder durch bedingt aus- gesprochene Freiheitsstrafen noch den Vollzug von Freiheitsstrafen von weiterer Delinquenz abhalten: Mit Urteil des hiesigen Obergerichts vom 6. September 2012 wurde er wegen grober Verkehrsregelverletzung, Fahren ohne Führeraus- weis, Urkundenfälschung, der (teilweise versuchten) Erschleichung einer Beur- kundung, der Vernachlässigung der Unterhaltspflichten und der mehrfachen Zechprellerei je in der Zeit vom 9. Juni 2006 bis 8. Februar 2010 mit 15 Monaten Freiheitsstrafe bestraft. Mit Strafbefehl der Staatsanwaltschaft Zürich-Limmat vom 14. Juni 2013 wurde er wegen grober Verkehrsregelverletzung und mehrfachen Führens eines Motorfahrzeuges trotz Verweigerung, Entzug oder Aberkennung des Ausweises als Zusatzstrafe zum Urteil des Obergerichts vom 6. September 2012 zu 60 Tagen Freiheitsstrafe verurteilt (Urk. 45; Urk. 53). Zwar überstand der Beschuldigte die bedingte Entlassung aus dem Vollzug am 26. März 2015 mit ei- ner Probezeit von einem Jahr ohne erneute Delinquenz, jedoch wurde er bereits ab dem 26. Mai 2016 wieder straffällig, indem er erneut mehrfach ein Motorfahr- zeug trotz Verweigerung, Entzug oder Aberkennung des Ausweises führte, wofür er mit Strafbefehl der Staatsanwaltschaft Zürich-Sihl vom 16. Oktober 2017 mit einer unbedingten Geldstrafe von 120 Tagessätzen zu Fr. 60.– bestraft wurde (Urk. 45 S. 2; Urk. 53 S. 2). Diese Vorstrafen zeigen auf, dass der Beschuldigte vorliegend in gleicher Weise straffällig wurde wie früher. Angesichts dieser Unein- sichtigkeit und der regelmässigen Ignoranz unseres Rechtssystems, das offen- sichtlich typisch ist für den Beschuldigten, erscheint eine (unbedingte) Geldstrafe nicht als eine zweckmässige Sanktion, die den Beschuldigten vor weiterer Delin- quenz abhalten könnte. Wie dargelegt, vermochte dies nicht einmal der Vollzug der mit Entscheiden vom 6. September 2012 und 14. Juni 2013 ausgefällten Frei- heitsstrafe zu bewirken. Selbst wenn die Vollzugsprognose vorliegend günstig lauten würde, was angesichts der nicht offen gelegten finanziellen Situation und der überaus zahlreichen Einträge im Betreibungsauszug nicht naheliegt, wäre</w:t>
      </w:r>
    </w:p>
    <w:p>
      <w:r>
        <w:t>- 43 - aufgrund der fehlenden präventiven Effizienz einer erneuten Geldstrafe stattdes- sen eine Freiheitsstrafe auszusprechen (vgl. Urteile des Bundesgerichtes 6B_125/2018 vom 14. Juni 2018 E. 1.3.5 mit Hinweis auf die Urteile des Bundes- gerichtes 6B_341/2017 vom 23. Januar 2018 E. 1.5 und 6B_372/2017 vom 15. November 2017 E 1.3). Entsprechend erscheint die Ausfällung einer Geldstra- fe im vorliegenden Fall nicht als adäquate Sanktion. Eine Freiheitsstrafe lässt sich zudem auch mit den Auswirkungen auf den Beschuldigten und sein soziales Um- feld vereinbaren, da er offenbar keiner geregelten Arbeitstätigkeit nachgeht, bei welcher er aus seinem Umfeld herausgerissen würde. Es drängt sich daher vor- liegend auf, als hypothetische Einsatzstrafe eine Freiheitsstrafe auszufällen. c) Isoliert betrachtet erscheint für den Betrug gemäss Dossier 3 eine hypotheti- sche Einsatzstrafe von zwei Monaten Freiheitsstrafe dem leichten Verschulden im Verhältnis zum Strafrahmenmaximum als angemessen.</w:t>
      </w:r>
    </w:p>
    <w:p>
      <w:r>
        <w:rPr>
          <w:b/>
        </w:rPr>
        <w:t>E. 3.4.2</w:t>
      </w:r>
    </w:p>
    <w:p>
      <w:r>
        <w:t>Vernachlässigung von Unterhaltspflichten a) Mit Bezug auf das objektive Tatverschulden ist mit der Vorinstanz festzuhal- ten, dass der Beschuldigte seiner gerichtlich festgesetzten Unterhaltspflicht über mehrere Jahre – unter Berücksichtigung des teilweisen Freispruchs während na- hezu neun Jahren – nicht nachkam. Der Beschuldigte bemühte sich in dieser sehr langen Zeit nie ernsthaft darum, sich in eine Lage zu bringen, die ihm zumindest teilweise dazu befähigt hätte, einen Beitrag zu leisten. Dabei geht es um einen beachtlichen Deliktsbetrag in der Höhe von über Fr. 170'000.– (Fr. 188'790.– für den angeklagten Zeitraum abzüglich den Betrag für rund 10 Monate wegen des Freispruchs). Dies manifestiert eine ausserordentlich grosse Gleichgültigkeit des Beschuldigten gegenüber dem wirtschaftlichen Auskommen seiner Tochter. Die objektive Tatschwere ist insgesamt als mittelschwer zu qualifizieren. b) Auf der subjektiven Seite fällt ins Gewicht, dass die Unterlassung des Be- schuldigten nur auf egoistische Motive zurückgeführt werden kann. Nachdem die von ihm geschuldeten Unterhaltsbeiträge gerichtlich festgesetzt worden waren, konnte hinsichtlich seiner Leistungspflicht keinerlei Zweifel bestehen. Die Nicht- beachtung seiner Pflicht zur Leistung von Unterhaltsbeiträgen begründete der Be- schuldigte unter anderem damit, dass er auch kein Sorgerecht habe. Aufgrund</w:t>
      </w:r>
    </w:p>
    <w:p>
      <w:r>
        <w:t>- 44 - der obengenannten Gleichgültigkeit muss das Vorbringen des Beschuldigten, er wolle Teil an der elterlichen Sorge um seine Tochter haben, als ein blosses, lee- res Lippenbekenntnis gedeutet werden. Diesbezüglich ist festzuhalten, dass der Beschuldigte schuldig gesprochen wird, weil er seinen familienrechtlichen Unter- haltspflichten trotz finanzieller Leistungsfähigkeit nicht nachgekommen ist. Inso- fern ist nicht massgebend, weshalb er keine Abänderung des Scheidungsurteils erwirkt hat. Das subjektive Verschulden vermag die objektive Tatschwere jeden- falls nicht zu relativieren, so dass das Tatverschulden insgesamt als mittelschwer zu beurteilen ist. c) Das insgesamt mittelschwere Tatverschulden des Beschuldigten zieht ange- sichts des Strafrahmens eine hypothetische Einzelstrafe von 16 Monaten Frei- heitsstrafe nach sich. Bei dieser Strafhöhe steht keine andere Strafart als die Freiheitsstrafe zur Verfügung. Im Übrigen kann bezüglich der Strafart grundsätz- lich auf das oben Ausgeführte (Erw. IV.3.4.1.b) verwiesen werden, was gleicher- massen hier zutrifft.</w:t>
      </w:r>
    </w:p>
    <w:p>
      <w:r>
        <w:rPr>
          <w:b/>
        </w:rPr>
        <w:t>E. 3.5</w:t>
      </w:r>
    </w:p>
    <w:p>
      <w:r>
        <w:t>Asperation In Anwendung des Asperationsprinzips ist die hypothetische Einsatzstrafe für den Betrug von zwei Monaten Freiheitsstrafe um 14 Monate Freiheitsstrafe für die Vernachlässigung der Unterhaltspflichten zu erhöhen, so dass sich eine Gesamt- strafe von 16 Monaten Freiheitsstrafe ergibt. Da die Festsetzung der Einsatzstrafe von zwei Monaten Freiheitsstrafe vorliegend im Rahmen einer Gesamtstrafenbil- dung erfolgt, steht aArt. 41 Abs. 1 StGB nicht im Wege, da sich die Gesamtstrafe auf mehr als sechs Monate Freiheitsstrafe beläuft (siehe Erw. IV.2.4.).</w:t>
      </w:r>
    </w:p>
    <w:p>
      <w:r>
        <w:t>- 45 -</w:t>
      </w:r>
    </w:p>
    <w:p>
      <w:r>
        <w:rPr>
          <w:b/>
        </w:rPr>
        <w:t>E. 3.6</w:t>
      </w:r>
    </w:p>
    <w:p>
      <w:r>
        <w:t>Täterkomponenten</w:t>
      </w:r>
    </w:p>
    <w:p>
      <w:r>
        <w:rPr>
          <w:b/>
        </w:rPr>
        <w:t>E. 3.6.1</w:t>
      </w:r>
    </w:p>
    <w:p>
      <w:r>
        <w:t>Vorleben und persönliche Verhältnisse a) Die Vorinstanz hat die persönlichen Verhältnisse des Beschuldigten korrekt wiedergegeben (Urk. 44 S. 40), so dass diese Ausführungen hier nicht zu wieder- holen sind. Zu seiner Person machte der Beschuldigte vor Schranken keine An- gaben (Prot. II S. 13). Belege, welche seine Angaben bestätigen, reichte er trotz entsprechender Aufforderung nicht ein (vgl. Urk. 47). Aus den persönlichen Ver- hältnissen des Beschuldigten lassen sich keine strafzumessungsrelevanten Fak- toren ableiten. b) Der Beschuldigte war im Zeitpunkt der heute zu beurteilenden Delinquenz bereits vorbestraft. Die vorstehend bereits erwähnten drei Vorstrafen (vgl. Erw. IV.3.4.1.b) sind in Bezug auf die Vernachlässigung von Unterhaltspflichten und die mehrfache Zechprellerei einschlägig. Mit der Vorinstanz ist festzuhalten, dass die Vorstrafe wegen Vernachlässigung der Unterhaltspflichten aus dem Jah- re 2012 zwar schon länger zurückliegt, der Beschuldigte jedoch unmittelbar nach der Verurteilung sein deliktisches Verhalten unbeirrt weiterführte und sich durch- gehend weigerte, seiner Unterhaltspflicht nachzukommen, was von hoher Unein- sichtigkeit und erschreckender Gleichgültigkeit gegenüber der hiesigen Rechts- ordnung zeugt (Urk. 44 S. 40). Die Vorstrafen führen daher zu einer deutlichen Straferhöhung im Bereich eines Drittels der hypothetischen Gesamtstrafe.</w:t>
      </w:r>
    </w:p>
    <w:p>
      <w:r>
        <w:rPr>
          <w:b/>
        </w:rPr>
        <w:t>E. 3.6.2</w:t>
      </w:r>
    </w:p>
    <w:p>
      <w:r>
        <w:t>Nachtatverhalten Der Vorinstanz ist ebenfalls darin zu folgen, dass die Zugabe des äusseren Sach- verhalts angesichts der erdrückenden Beweislage und der andauernden Bestrei- tung des subjektiven Tatbestands nicht als Geständnis im Sinne eines Strafmin- derungsgrundes zu werten ist (Urk. 44 S. 41). In Anbetracht der vorliegenden Be- weislage kann dem Beschuldigten auch nicht attestiert werden, er habe Straftaten von sich aus offengelegt, die ihm nicht hätten nachgewiesen werden können. Weder ist eine Wiedergutmachung des Schadens noch eine besondere Anstren-</w:t>
      </w:r>
    </w:p>
    <w:p>
      <w:r>
        <w:t>- 46 - gung des Beschuldigten ersichtlich, die er freiwillig und uneigennützig erbracht hätte. Das Nachtatverhalten wirkt sich mit der Vorinstanz nicht strafmindernd aus.</w:t>
      </w:r>
    </w:p>
    <w:p>
      <w:r>
        <w:rPr>
          <w:b/>
        </w:rPr>
        <w:t>E. 3.6.3</w:t>
      </w:r>
    </w:p>
    <w:p>
      <w:r>
        <w:t>Tatfremde Komponenten Seit der letzten hier zu beurteilenden Tatbegehung sind mittlerweile knapp drei Jahre vergangen. Eine Verletzung des Beschleunigungsgebots wurde seitens des Beschuldigten nicht geltend gemacht und ist auch nicht ersichtlich, zumal die lan- ge Dauer des Berufungsverfahrens auf sein Verhalten zurückzuführen ist, na- mentlich die Sistierung des Untersuchungsverfahrens wegen seiner Unauffind- barkeit bis zu seiner Verhaftung infolge Ausschreibung im Ripol (vgl. dazu Urk. D1/10, Urk. D1/13). Die Voraussetzungen, unter welchen in Anwendung von Art. 48 lit. e StGB eine Strafmilderung zu erfolgen hat, sind nicht erfüllt. Der Be- schuldigte macht denn auch nicht geltend, seinen Unterhaltspflichten in den letz- ten Jahren nachgekommen zu sein.</w:t>
      </w:r>
    </w:p>
    <w:p>
      <w:r>
        <w:rPr>
          <w:b/>
        </w:rPr>
        <w:t>E. 3.7</w:t>
      </w:r>
    </w:p>
    <w:p>
      <w:r>
        <w:t>Fazit Insgesamt wirken sich die Täterkomponenten nach dem Gesagten deutlich straf- erhöhend aus. Die dem Verschulden des Beschuldigten angemessene Gesamt- strafe wäre daher auf 21 Monate Freiheitsstrafe festzusetzen. Unter Berücksichti- gung des Verbots der reformatio in peius hat es jedoch bei der von der Vorinstanz festgesetzten Strafe von 10 Monaten Freiheitsstrafe sein Bewenden. V. Vollzug 1. Rechtliche Grundlagen</w:t>
      </w:r>
    </w:p>
    <w:p>
      <w:r>
        <w:rPr>
          <w:b/>
        </w:rPr>
        <w:t>E. 4</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Der Beschuldigte ficht mit seiner Berufung das vorinstanzliche Urteil vollumfäng- lich an und beantragt einen Freispruch, weshalb auch die damit zusammenhän- genden Nebenfolgen des Urteils wie Kosten- und Entschädigungsregelungen aber auch die Entscheidungen über die Zivilforderungen als angefochten gelten (vgl. dazu SCHMID/JOSITSCH, Schweizerische Strafprozessordnung, Praxiskom- mentar, 3. Aufl., Zürich/St. Gallen 2018 [kurz: Praxiskommentar], N 18 zu Art. 399 StPO; HUG/SCHEIDEGGER in: Donatsch/ Lieber/Summers/Wohlers [Hrsg.], Kom- mentar zur Schweizerischen Strafprozessordnung StPO, 3. Aufl., Zürich 2020 [kurz: SK StPO], N 19 und 20 zu Art. 399; SPRENGER in: Niggli/Heer/Wiprächtiger [Hrsg.], Basler Kommentar, Schweizerische Strafprozessordnung, 2. Aufl., Basel 2014 [kurz: BSK StPO], N 31 f. zu Art. 437 StPO). Demzufolge ist das vorinstanz- liche Urteil in keinem Punkt in Rechtskraft erwachsen und vollumfänglich zu über- prüfen.</w:t>
      </w:r>
    </w:p>
    <w:p>
      <w:r>
        <w:rPr>
          <w:b/>
        </w:rPr>
        <w:t>E. 5</w:t>
      </w:r>
    </w:p>
    <w:p>
      <w:r>
        <w:t>Auf die Argumente des Beschuldigten oder seiner Verteidigung ist im Rah- men der nachstehenden Erwägungen einzugehen. Soweit für die tatsächliche und die rechtliche Würdigung des angeklagten Sachverhaltes auf die Erwägungen der</w:t>
      </w:r>
    </w:p>
    <w:p>
      <w:r>
        <w:t>- 7 - Vorinstanz verwiesen wird, so erfolgt dies in Anwendung von Art. 82 Abs. 4 StPO, auch ohne dass dies jeweils explizit Erwähnung findet. II. Prozessuales 1. Standpunkt des Beschuldigten</w:t>
      </w:r>
    </w:p>
    <w:p>
      <w:r>
        <w:rPr>
          <w:b/>
        </w:rPr>
        <w:t>E. 10</w:t>
      </w:r>
    </w:p>
    <w:p>
      <w:r>
        <w:t>Tage vor der anberaumten Berufungsverhandlung liess der Beschuldigte, wie bereits erwähnt, ein erstes Verschiebungsgesuch mit der Begründung stellen, dass er sich (erneut) in Vergleichsgesprächen mit den Sozialen Diensten befinde (Urk. 55; vgl. auch Prot. II S. 9 f.). Der Beschuldigte, welcher das Berufungsver- fahren eingeleitet hat, wusste seit dem 4. Mai 2022 (Eingangsdatum der Berufung am hiesigen Gericht), dass eine Berufungsverhandlung stattfinden wird. Der Ver- handlungstermin war den Parteien sodann seit dem 30. August 2022 bekannt. Dem Beschuldigten stand damit mehr als genügend Zeit zur Verfügung, mit den Sozialen Diensten Vergleichsgespräche abzuhalten, weshalb das Verschie-</w:t>
      </w:r>
    </w:p>
    <w:p>
      <w:r>
        <w:t>- 10 - bungsgesuch abgelehnt wurde. Das zweite Verschiebungsgesuch mutet deshalb als weiterer Versuch einer Verfahrensverzögerung an. Dieser Schluss drängt sich auch vor dem Hintergrund auf, dass der Beschuldigte sowohl in seiner Eingabe vom 18. Januar 2023 (Urk. 57) als auch anlässlich der Berufungsverhandlung (Prot. II S. 8 ff.) nur pauschale sowie unsubstantiierte Kritik an der amtlichen Ver- teidigung äusserte bzw. stets nur geltend machte, aufgrund einer zweiten Rechts- konsultation der Ansicht zu sein, dass er ungenügend verteidigt sei. Trotz wieder- holtem Nachfragen unterliess er es, konkret geltend zu machen, inwiefern die Plädoyernotizen von Rechtsanwalt lic. iur. X._____ ungenügend sein sollen. Auch wenn es sich beim Beschuldigten um einen juristischen Laien handelt, ist nicht zu erkennen, weshalb keine konkrete Kritik hätte geäussert werden können, insbe- sondere da eine Zweitkonsultation eingeholt worden sei. Einen Beleg für eine Zweitkonsultation blieb der Beschuldigte schuldig und er unterliess es denn auch, zu benennen, wen er als neuen Verteidiger zu mandatieren gedenke bzw. wen er als neuen Verteidiger wünsche. Das Gesuch um Entlassung der amtlichen Vertei- digung erscheint deshalb als zu wenig substantiiert begründet. Die Gründe für die Entlassung der amtlichen Verteidigung konnten mit anderen Worten nicht glaub- haft gemacht werden. Dem Beschuldigten wäre es im Übrigen frei gestanden, ei- nen Wahlverteidiger – die gleichzeitige Verteidigung durch eine amtliche und eine Wahlverteidigung ist nicht ausgeschlossen (Urteil des Bundesge- richts 1B_424/2020 vom 15. Dezember 2020) – mit an die Berufungsverhandlung zu nehmen, was er aber ebenfalls unterliess.</w:t>
      </w:r>
    </w:p>
    <w:p>
      <w:r>
        <w:rPr>
          <w:b/>
        </w:rPr>
        <w:t>E. 13</w:t>
      </w:r>
    </w:p>
    <w:p>
      <w:r>
        <w:t>Februar 2020 bis 21. März 2020 (recte: Februar; Urk. D3/2-3) im C._____ in G._____ im Gegenwert von insgesamt Fr. 3'452.– genächtigt und sich verpflegt zu haben, ohne über die (spätestens) bei Abreise zur Bezahlung nötigen finanziel- len Mittel verfügt zu haben und unter Vorspiegelung seines – in Tat und Wahrheit von Anfang an nicht bestehenden – Zahlungswillens. Deshalb habe er bereits bei der Anreise auf dem Meldeschein eine nicht zutreffende Wohn-/Post- /Meldeadresse (F._____-strasse .., … Zürich) angegeben, wohl wissend, dass ihn Post dort nicht erreichen würde und im Wissen darum, dass Vorauszahlung nicht üblich bzw. verlangt werde, eine Überprüfung seiner Angaben für die Privatkläge- rin 2 (kurzfristig) nicht möglich sein und seitens dieser solches unterlassen würde, bzw. man ihm Glauben schenken und sich kulanterweise auf spätere Zahlung ein- lassen würde. Am Abreisetag sei er geschäftsmännisch, wohlsituiert aufgetreten und habe unter Vorgabe nur vorübergehender Unpässlichkei- ten/Liquiditätsprobleme die Bezahlung bloss eines Teilbetrages von Fr. 1'000.– offeriert und diesen per V-Pay vor Ort auch bezahlt. Im Ergebnis habe er damit er- reicht, dass das anwesende Hotelpersonal auf sofortige (vollständige) Bezahlung verzichtet habe und ihn im Vertrauen auf seine Zahlungsversprechen habe abrei- sen lassen. Dabei habe er in der Folge die Rechnung nicht bezahlt, auf die an seine Postadresse versandte Mahnung nicht reagiert und gegenüber der einge- schalteten Polizei telefonisch zunächst geltend gemacht, er habe die (vollständi- ge) Bezahlung der Rechnung vergessen. Schliesslich sei er gar nicht mehr er- reichbar gewesen und sei den offenen Restbetrag bis dato schuldig geblieben, wodurch er der Privatklägerin 2 entsprechenden finanziellen Schaden und sich gleichzeitig geldwerte Vorteile verschafft habe, weshalb er wegen Betrugs im Sin- ne von Art. 146 Abs. 1 StGB schuldig zu sprechen sei (Urk. 19 S. 6 f.).</w:t>
      </w:r>
    </w:p>
    <w:p>
      <w:r>
        <w:t>- 26 -</w:t>
      </w:r>
    </w:p>
    <w:p>
      <w:r>
        <w:rPr>
          <w:b/>
        </w:rPr>
        <w:t>E. 16</w:t>
      </w:r>
    </w:p>
    <w:p>
      <w:r>
        <w:t>August 2022 E. 6.1.3; 6B_279/2019 vom 14. Mai 2019 E. 2.1). Das neue Recht ist für den Beschuldigten nicht milder, so dass das alte anzuwenden ist.</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