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SB220167 vom 1. Dezember 2022</w:t>
      </w:r>
    </w:p>
    <w:p>
      <w:r>
        <w:t>ZH Obergericht, 2022-12-01, DE</w:t>
      </w:r>
    </w:p>
    <w:p>
      <w:r>
        <w:rPr>
          <w:b/>
        </w:rPr>
        <w:t xml:space="preserve">Quelle: </w:t>
      </w:r>
      <w:r>
        <w:t>https://mcp.opencaselaw.ch/entscheid/zh_obergericht_SB220167</w:t>
      </w:r>
    </w:p>
    <w:p>
      <w:r>
        <w:t>FR: ZH_OBERGERICHT SB220167 du 1 décembre 2022</w:t>
      </w:r>
    </w:p>
    <w:p>
      <w:r>
        <w:t>IT: ZH_OBERGERICHT SB220167 del 1 dicembre 2022</w:t>
      </w:r>
    </w:p>
    <w:p>
      <w:pPr>
        <w:pStyle w:val="Heading2"/>
      </w:pPr>
      <w:r>
        <w:t>Erwägungen</w:t>
      </w:r>
    </w:p>
    <w:p>
      <w:r>
        <w:rPr>
          <w:b/>
        </w:rPr>
        <w:t>E. 1</w:t>
      </w:r>
    </w:p>
    <w:p>
      <w:r>
        <w:t>Am 31. Dezember 2019 liess der nachmalige Privatkläger A._____ durch ei- nen Nachbarn die Kantonspolizei Zürich alarmieren und erstattete dann bei den an seinen Wohnort in C._____ ausgerückten Polizeibeamten Anzeige gegen sei- ne gleichenorts wohnhafte Ehefrau, die Beschuldigte B._____, wegen sexueller Nötigung, Drohung, Körperverletzung und Tätlichkeiten (Urk. 1). Die Beschuldigte wurde umgehend verhaftet und in der Folge in Untersuchungshaft versetzt (Urk. 13/1 und 13/6), welche mehrfach verlängert wurde (Urk. 13/8 ff.). Nach Ab- schluss der Untersuchung erhob die Staatsanwaltschaft I des Kantons Zürich am 24. Juli 2020 Anklage gegen die Beschuldigte an das Bezirksgericht Dielsdorf (nachfolgend: Vorinstanz; Urk. 24). Dieses führte am 25. Februar 2021 die Haupt- verhandlung durch (Prot. I S. 11 ff.), anlässlich welcher der Privatkläger erneut als Auskunftsperson einvernommen wurde (Urk. 46). Am 26. Februar 2021 sowie am</w:t>
      </w:r>
    </w:p>
    <w:p>
      <w:r>
        <w:rPr>
          <w:b/>
        </w:rPr>
        <w:t>E. 1.1</w:t>
      </w:r>
    </w:p>
    <w:p>
      <w:r>
        <w:t>Die Berufungserklärung der Staatsanwaltschaft richtet sich gegen die vorinstanzliche Strafzumessung (Disp.-Ziff. 4). Die Staatsanwaltschaft beantragt, die Beschuldigte sei im Berufungsverfahren mit einer Freiheitsstrafe von 54 Mo- naten und einer Busse von Fr. 500.– zu bestrafen (Urk. 86).</w:t>
      </w:r>
    </w:p>
    <w:p>
      <w:r>
        <w:rPr>
          <w:b/>
        </w:rPr>
        <w:t>E. 1.2</w:t>
      </w:r>
    </w:p>
    <w:p>
      <w:r>
        <w:t>Die Berufungserklärung der Beschuldigten richtet sich gegen das gesamte vorinstanzliche Urteil, mit Ausnahme des Teilfreispruchs gemäss Disp.-Ziff. 1 so- wie des Verzichts auf Anordnung einer Landesverweisung (Disp.-Ziff. 8) und der Kostenfestsetzung gemäss Disp.-Ziff. 10-12. Sie beantragt einen umfassenden Freispruch, unter Kosten- und Entschädigungsfolgen zu Lasten der Staatskasse (Urk. 88; Urk. 171 S. 2; Prot. II S. 22 und 25).</w:t>
      </w:r>
    </w:p>
    <w:p>
      <w:r>
        <w:rPr>
          <w:b/>
        </w:rPr>
        <w:t>E. 1.3</w:t>
      </w:r>
    </w:p>
    <w:p>
      <w:r>
        <w:t>Nicht angefochten und somit in Rechtskraft erwachsen sind die Dispositiv- Ziffer 1 (Freispruch vom Vorwurf der einfachen Körperverletzung) sowie Ziffer 8 (Verzicht auf Anordnung einer Landesverweisung) und Ziffern 10-12 (Kostenfest- setzung) des vorinstanzlichen Urteils, was vorab festzustellen ist. Im Übrigen ist das angefochtene Urteil umfassend zu überprüfen. 2. Formelles</w:t>
      </w:r>
    </w:p>
    <w:p>
      <w:r>
        <w:rPr>
          <w:b/>
        </w:rPr>
        <w:t>E. 2</w:t>
      </w:r>
    </w:p>
    <w:p>
      <w:r>
        <w:t>Die Staatsanwaltschaft meldete im Anschluss an die mündliche Urteilseröff- nung am 2. März 2021 fristgerecht Berufung gegen das vorinstanzliche Urteil an und beantragte zu Handen der Verfahrensleitung des Berufungsgerichts die Fortsetzung der Sicherheitshaft, nachdem die Vorinstanz beschlossen hatte, die Beschuldigte aus der Haft zu entlassen (Prot. I S. 46; Urk. 63). Am 4. März 2021 (Poststempel) meldete auch die Beschuldigte fristgerecht Berufung gegen das Urteil der Vorinstanz an und ersuchte um Bewilligung des vorzeitigen Massnah- meantritts (Urk. 59). Am 9. März 2021 verfügte der Präsident der II. Strafkammer gemäss Art. 231 Abs. 2 StPO die Fortsetzung der Sicherheitshaft (Urk. 65). Mit Beschluss vom 16. März 2021 bewilligte die Vorinstanz der Beschuldigten den vorzeitigen Antritt der erstinstanzlich angeordneten stationären Massnahme nach Art. 59 StGB (Urk. 67), worauf die Beschuldigte schliesslich per 21. April 2021 vom Justizvollzug in die Klinik Rheinau eingewiesen wurde (Urk. 68).</w:t>
      </w:r>
    </w:p>
    <w:p>
      <w:r>
        <w:t>- 6 - Nach Zustellung des begründeten Urteils (Urk. 82 = Urk. 85) am 28. Januar 2022 (Urk. 83/1 und 83/4) reichten die Staatsanwaltschaft am 15. Februar 2022 (Post- stempel; Urk. 86) sowie die Beschuldigte durch ihre neue erbetene Verteidigerin (vgl. Urk. 80) am 16. Februar 2022 (Poststempel; Urk. 88) dem Obergericht frist- gerecht ihre jeweiligen Berufungserklärungen ein. Am 18. Februar 2022 reichte auch der amtliche Verteidiger der Beschuldigten fristgerecht per IncaMail eine Be- rufungserklärung ein (Urk. 92). Am 15. Februar 2022 (Eingangsdatum) reichte sodann auch der Privatkläger eine Berufungserklärung ein (Urk. 90), auf die jedoch mangels vorgängiger Berufungs- anmeldung mit Beschluss vom 30. März 2022 nicht eingetreten wurde (Urk. 119).</w:t>
      </w:r>
    </w:p>
    <w:p>
      <w:r>
        <w:rPr>
          <w:b/>
        </w:rPr>
        <w:t>E. 2.1</w:t>
      </w:r>
    </w:p>
    <w:p>
      <w:r>
        <w:t>Die Kosten des Berufungsverfahrens werden den Parteien nach Massgabe ihres Obsiegens oder Unterliegens auferlegt (Art. 428 Abs. 1 StPO). Die Beschul-</w:t>
      </w:r>
    </w:p>
    <w:p>
      <w:r>
        <w:t>- 36 - digte obsiegt mit ihrem Antrag auf Freispruch vollumfänglich. Ausgangsgemäss fällt daher die zweitinstanzliche Gerichtsgebühr ausser Ansatz und es sind sämtliche Kosten des Berufungsverfahrens, einschliesslich derjenigen der vorma- ligen amtlichen Verteidigung (bereits ausbezahlt) und der unentgeltlichen Privatklägervertreterin, auf die Gerichtskasse zu nehmen.</w:t>
      </w:r>
    </w:p>
    <w:p>
      <w:r>
        <w:rPr>
          <w:b/>
        </w:rPr>
        <w:t>E. 2.2</w:t>
      </w:r>
    </w:p>
    <w:p>
      <w:r>
        <w:t>Die unentgeltliche Rechtsvertreterin des Privatklägers, Rechtsanwältin lic. iur. X1._____, reichte eine Honorarnote über einen Aufwand in der Höhe von Fr. 4'406.70 ins Recht (Urk. 174). Unter Berücksichtigung des noch nicht darin enthaltenen Aufwands für die Anwesenheit an der Berufungsverhandlung inkl. Weg und für die Nachbesprechung mit dem Klienten ist Rechtsanwältin lic. iur. X1._____ pauschal Fr. 5'500.– (inkl. Barauslagen und Mehrwertsteuer) aus der Gerichtskasse zu bezahlen. 3. Prozessentschädigung</w:t>
      </w:r>
    </w:p>
    <w:p>
      <w:r>
        <w:rPr>
          <w:b/>
        </w:rPr>
        <w:t>E. 3</w:t>
      </w:r>
    </w:p>
    <w:p>
      <w:r>
        <w:t>Am 17. März 2022 stellte die Beschuldigte ein Gesuch um Entlassung aus dem vorzeitigen Massnahmevollzug (Urk. 99), welches nach Durchführung einer Haftanhörung (Urk. 105) am 23. März 2022 – unter Anordnung eines Kontakt- und Rayonverbots zum Privatkläger – gutgeheissen wurde (Urk. 108; Urk. 113). Die Beschuldigte wurde hierauf am 25. März 2022 aus dem Massnahmevollzug ent- lassen und auf freien Fuss gesetzt (Urk. 117). Gleichentags wurde der amtliche Verteidiger der Beschuldigten aus seinem Mandat entlassen, nachdem sich die Beschuldigte durch eine erbetene Verteidigung vertreten liess (Urk. 115).</w:t>
      </w:r>
    </w:p>
    <w:p>
      <w:r>
        <w:rPr>
          <w:b/>
        </w:rPr>
        <w:t>E. 3.1</w:t>
      </w:r>
    </w:p>
    <w:p>
      <w:r>
        <w:t>Ausgangsgemäss ist der Beschuldigten eine Prozessentschädigung für anwaltliche Verteidigung aus der Gerichtskasse zuzusprechen (Art. 429 Abs. 1 lit. a StPO, Art. 436 Abs. 1 StPO).</w:t>
      </w:r>
    </w:p>
    <w:p>
      <w:r>
        <w:rPr>
          <w:b/>
        </w:rPr>
        <w:t>E. 3.2</w:t>
      </w:r>
    </w:p>
    <w:p>
      <w:r>
        <w:t>Die erbetene Verteidigerin, Rechtsanwältin lic. iur. Y1._____, reichte Honorarnoten über einen Aufwand von insgesamt Fr. 74'434.10 ins Recht (Urk. 173/1-9). Diese erscheinen zwar hoch, sind jedoch ausgewiesen und ange- sichts des Umfangs des Falles als noch angemessen. Der Beschuldigten ist da- her eine Prozessentschädigung in der Höhe von Fr. 74'434.10 für anwaltliche Verteidigung aus der Gerichtskasse zuzusprechen. 4. Genugtuung</w:t>
      </w:r>
    </w:p>
    <w:p>
      <w:r>
        <w:rPr>
          <w:b/>
        </w:rPr>
        <w:t>E. 3.3</w:t>
      </w:r>
    </w:p>
    <w:p>
      <w:r>
        <w:t>An der zweiten staatsanwaltschaftlichen Einvernahme gab der Privatkläger auf entsprechende Fragen zu Protokoll, das letzte Mal von der Beschuldigten am 31. Dezember 2019 geschlagen worden zu sein. Es habe noch andere Vorfälle gegeben. Auf verschiedene Fragen, wann und wie oft er geschlagen worden sei, konnte der Privatkläger keine Angaben machen und wich jeweils vom Thema ab (vgl. Urk. 7/3 S. 4). Er könne nur sagen, es sei ein paar Mal gewesen, in der Kü- che oder im Schlafzimmer. Auf die Frage, ob er und die Beschuldigte in der Fami- lienwohnung gewesen seien, antwortete er mit "Ja. An diese Vorfälle erinnere ich mich nicht mehr" (Urk. 7/3 S. 5). Er wurde darauf gefragt, wie die Beschuldigte geschlagen habe, wie sie ihn geohrfeigt habe, mit welcher Hand und ob mit Hand- fläche oder Handrücken sie ihn geohrfeigt habe und wo er getroffen worden sei. Dieser brauchte darauf jeweils wieder nur in einem einfachen Wort zu antworten. Konkret schildern konnte er jedoch keinen einzigen angeblichen Vorfall (Urk. 7/3 S. 5 f.). Ebenso wurde der Privatkläger detailliert zum von ihm behaupteten Zwi- cken durch die Beschuldigte befragt. Auch hierzu blieben seine Antworten wenig konkret. Zudem fehlen Schilderungen betreffend die Umstände solcher tätlichen Attacken. Weiter wurde der Privatkläger zum Vorfall befragt, aufgrund dessen sich</w:t>
      </w:r>
    </w:p>
    <w:p>
      <w:r>
        <w:t>- 33 - der Privatkläger ins Spital … begeben haben soll. Wiederum wurden die Fragen so gestellt, dass der Privatkläger praktisch nichts mehr von sich aus zufügen und nur noch kurz zu antworten brauchte (Urk. 7/3 S. 9 f.). Die Frage, wie oft ihn die Beschuldigte geschlagen habe, konnte er nicht beantworten. Er erklärte, die Beschuldigte habe mit einigen Fingern an seinen Ohren gezogen, mal habe sie mit der Rechten und mal mit der linken Hand gezogen. Auf die Frage, wo genau sie ihn an den Ohren gezogen habe, erklärte er "Am Ohr" (gemäss Protokollnotiz zeigte er an den oberen Teil des Ohres; Urk. 7/3 S. 10). Die Frage, was im Spital .. diagnostiziert worden sei, beantwortete er dahingehend, dass das Ohr ge- schwollen gewesen sei (Urk. 7/3 S. 11). Er habe Ohrenschmerzen und das Gefühl gehabt, auf der einen Seite sei es schwerer gewesen als auf der anderen. Die Schwellung habe ihm weh getan, es sei Flüssigkeit aus seinem Ohr gekommen (Urk. 7/3 S. 28 f.). Es liegen zwei Arztberichte vor, wonach der Privatkläger am 8. Dezember 2019 die Notfallstation des Spitals … aufsuchte, weil die Beschuldigte am 6. Dezember 2019 gegen ihn tätlich geworden sei (Urk. 8/5, Urk. 127/2). Di- agnostiziert wurden Prellungen an Ohr (bei einem vorbestehenden Tinnitus, erst- mals diagnostiziert im November 2019, vgl. Urk. 7/3 S. 6 f.) und Schläfe mit Druckdolenz, jedoch ohne irgendwelche sichtbaren Verletzungen, insbesondere – und entgegen den erwähnten Behauptungen des Privatklägers – auch keine Schwellung am Ohr (Urk. 8/5, Urk. 127/2). Auch von einer austretenden Flüssig- keit ist nicht die Rede. Dass der Privatkläger erheblich übertrieb und sich gerne als hilfloses Opfer darstellt, kann mit Verweis auf das Verhalten des Privatklägers an der Berufungsverhandlung (Urk. 168 S. 15 f.) nicht ausgeschlossen werden. Insbesondere ist jedoch zu den Aussagen des Privatklägers festzuhalten, dass dieser die Umstände, weshalb es zu Tätlichkeiten gekommen sein soll, überhaupt nicht beschreiben konnte. So erklärte er schliesslich auf die Frage, weshalb die Beschuldigte ihn geohrfeigt und ihm an den Ohren gezogen habe, die meisten Ohrfeigen oder Ohrziehen seien auf dem Bett passiert, als er am Liegen gewesen sei. "Sie wollte mit mir was, ja …" (Urk. 7/3 S. 11). Darauf, ob es anlässlich dieses Vorfalls zu sexuellen Handlungengekommen sei, mit welchen er nicht einverstan- den gewesen sei, gab er an, er könne sich nicht mehr erinnern. Seine Frau habe das nicht mit vollem Bewusstsein gemacht. Sie habe leider ihre psychische Phase</w:t>
      </w:r>
    </w:p>
    <w:p>
      <w:r>
        <w:t>- 34 - gehabt. Sie habe eine schwere Kindheit gehabt. Wiederum schweifte er somit ab und konnte sich nicht an den Vorfall erinnern. Angesichts der unklaren, fast belie- big erscheinenden Aussagen des Privatklägers können auch die Anklagesach- verhalte betreffend mehrfache Tätlichkeiten nicht als erstellt erachtet werden.</w:t>
      </w:r>
    </w:p>
    <w:p>
      <w:r>
        <w:t>- 35 - E. Fazit Aus den Aussagen der Parteien geht klar hervor, dass sie eine belastete Paar- beziehung führten. Dass sich die Ereignisse wie eingeklagt abspielten, kann je- doch nicht erstellt werden. Zwar wirkte auch die Beschuldigte in ihren Aussagen nicht überzeugend, die inkonsistenten Aussagen des Privatklägers sowie seine Antworten auf Fragen einer Assistenzstaatsanwältin, welche ihm diese praktisch in den Mund legte, reichen jedoch nicht aus, um den Sachverhalt zweifelsfrei als erstellt zu erachten. Nachdem sich der Privatkläger anlässlich der Berufungsver- handlung bereits bezüglich des ersten Anklagesachverhalts in Widersprüche ver- strickte, kapitulierte er und machte von seinem Aussageverweigerungsrecht Ge- brauch. Damit liess er die Gelegenheit verstreichen, vor Obergericht allenfalls Klarheit zu schaffen. Die Beschuldigte ist demzufolge vollumfänglich freizuspre- chen. IV. Zivilforderung Aufgrund des vollumfänglichen Freispruchs der Beschuldigten besteht kein Raum für eine Genugtuungsforderung des Privatklägers, weshalb ein entsprechendes Genugtuungsbegehren abzuweisen ist. V. Kosten- und Entschädigungsfolgen 1. Kosten der ersten Instanz Der Beschuldigten kann kein die Durchführung des Strafverfahrens irgendwie erschwerendes Verhalten im Sinne von Art. 426 Abs. 2 StPO vorgeworfen wer- den. Demgemäss sind sämtliche Kosten der Untersuchung und des erstinstanzli- chen Gerichtsverfahrens, inklusive derjenigen der amtlichen Verteidigung, definitiv auf die Gerichtskasse zu nehmen. 2. Kosten im Berufungsverfahren</w:t>
      </w:r>
    </w:p>
    <w:p>
      <w:r>
        <w:rPr>
          <w:b/>
        </w:rPr>
        <w:t>E. 3.4</w:t>
      </w:r>
    </w:p>
    <w:p>
      <w:r>
        <w:t>In seiner Befragung als Auskunftsperson vor Vorinstanz bestätigte der Pri- vatkläger zum Vorfall betreffend Nötigung auf entsprechenden Vorhalt, dass die Beschuldigte ihn geohrfeigt, geschlagen und gebissen habe (Urk. 46 S. 25). Er habe sich nicht zur Wehr setzen können. Auf Frage gab er an, "Es wäre schön gewesen, wenn ich hätte weglaufen können. Die Türe war zu und ich kam nicht aus dem Zimmer" (Urk. 46 S. 26). Die Frage, ob die Beschuldigte die Türe abge- schlossen habe, bestätigte er. Sie habe den Schlüssel gehabt. Dies brachte der Privatkläger zum ersten Mal vor. Wie schon bei der Staatsanwaltschaft wurde dem Privatkläger in der Folge der ganze vorgeworfene Sachverhalt detailliert vor- gehalten und er brauchte diesen nur noch mit "Ja" zu bestätigen (vgl. Urk. 46 S. 26 f.). Auf verschiedentliche Fragen, was passiert wäre, wenn er nicht Folge geleistet hätte, gab der Privatkläger an, befürchtet zu haben, dass die Beschuldig-</w:t>
      </w:r>
    </w:p>
    <w:p>
      <w:r>
        <w:t>- 21 - te durchdrehen, in die Türe schlagen oder herumschreien würde (Urk. 46 S. 27). Sie wäre dann mit irgendeinem Gegenstand auf ihn losgegangen, hätte ihn ange- schrien, gezwickt, gebissen oder was auch immer (Urk. 46 S. 28). Auf den Vorfall angesprochen, bei welchem er sich zur Wehr gesetzt habe, erklärte der Privatklä- ger, es sei für ihn an jenem Tag der Punkt erreicht gewesen, an welchem er sich gesagt habe, es sei jetzt genug und man könne nicht mehr. Die Beschuldigte sei durchgedreht, habe ihn beschimpft und ihm vorgeworfen, dass er mit Prostituier- ten zu tun habe und dass wenn sie ihn mit irgendeiner anderen Frau sehen wür- de, dann würde sie ihm "dieses oder jenes" antun (Urk. 46 S. 29 f.). Von einer konkreten Drohung mit einem Messer war keine Rede.</w:t>
      </w:r>
    </w:p>
    <w:p>
      <w:r>
        <w:rPr>
          <w:b/>
        </w:rPr>
        <w:t>E. 3.5</w:t>
      </w:r>
    </w:p>
    <w:p>
      <w:r>
        <w:t>An der Berufungsverhandlung sagte der Privatkläger auf den eingeklagten Vorfall von Ende Dezember 2019 angesprochen aus, er könne sich erinnern, dass die Beschuldigte ins Elternschlafzimmer gekommen sei und mit ihm habe schla- fen wollen, er aber nicht gekonnt habe. Er habe gesagt, "bitte hör auf, ich kann nicht", und sie mit den Händen weggestossen. Dann habe sie mit eigenen Dingen angefangen und B._____ II sei zum Vorschein gekommen. Die Frage, wo er ge- wesen sei, als die Beschuldigte ins Schlafzimmer kam, konnte der Privatkläger nicht beantworten. Er könne sich aber noch erinnern, wie die Beschuldigte mit dem Messer gekommen sei. Sie sei in die Küche gerannt und habe ein Messer geholt. Sie habe ihn mit dem Messer verletzen wollen und noch viele andere Din- ge (Urk. 168 S. 12 ff.). Auf die Frage, ob dies beim ersten Vorfall, als es zum Sex kam, geschehen sei, erklärte der Privatkläger, es habe mehrere Vorfälle gegeben, über die er nicht berichten könne, weil sie seine Ehefrau und die Mutter der ge- meinsamen Kinder sei (Urk. 168 S. 14). Wiederum entsteht damit der Eindruck, dass der Privatkläger keinen konkreten Vorfall beschreiben kann. Dies zeigte sich umso mehr, als er in der Folge von der Verfahrensleitung angewiesen wurde, die gestellten Fragen präzise zu beantworten und die Vorfälle nicht miteinander zu vermischen, damit überprüft werden könne, was tatsächlich passiert sei (Urk. 168 S. 14 f.). Der Privatkläger brach darauf in Tränen aus und verliess schliesslich un- ter Berufung auf sein Aussageverweigerungsrechts den Gerichtssaal (Urk. 168 S. 15 f.). Klare Aussagen betreffend den Ablauf der beiden eingeklagten Vorfälle liegen somit nicht vor.</w:t>
      </w:r>
    </w:p>
    <w:p>
      <w:r>
        <w:t>- 22 - 4. Insgesamt ist festzuhalten, dass aus den dargelegten Aussagen des Privat- klägers oft nicht erhellt, ob von einem bestimmten Vorfall oder von mehreren resp. welchen Vorfällen überhaupt die Rede ist. Der Privatkläger änderte seine Aussa- gen ständig und lieferte neue Versionen. Die in der Anklage umschriebenen Ab- läufe betreffend sexuelle Nötigung und versuchte sexuelle Nötigung können des- halb nicht erstellt werden. Insbesondere lassen sich auch die eingeklagten Nöti- gungshandlungen der Beschuldigten (Gewalt bzw. "Befürchtenlassen" des Privat- klägers, dass sie sich bei sexueller Verweigerung das Leben nehmen oder aus- rasten und die Kinder gefährden könnte) angesichts der konfusen und immer wie- der geänderten Aussagen des Privatklägers nicht rechtsgenügend erstellen. Wohl kann als erstellt erachtet werden, dass er mit der (emotional aufgewühlten) Be- schuldigten auf deren Zudringlichwerden hin Sex hatte, obwohl er selber dazu ei- gentlich "keine Lust" hatte. Jedoch ist unklar, warum er dies – ohne erkennbaren Widerstand – über sich ergehen liess bzw. sogar einen aktiven Beitrag leistete. Nicht erstellt ist deshalb, dass die Beschuldigte einen eigentlichen Widerstand brechen musste. Der Privatkläger wollte es – wie er selber sagte – einfach "schnell hinter sich bringen". Ein weiteres Mal schubste der Privatkläger die Be- schuldigte offenbar problemlos weg. Dies erstaunt nicht, zumal er der Beschuldig- ten körperlich klar überlegen war und ist, wie an der Berufungsverhandlung un- schwer zu erkennen war. Durch welche Handlungen die Beschuldigte den Wider- stand des Privatklägers bei einem ersten Vorfall gebrochen bzw. eine vorbeste- hende Drucksituation "aktualisiert" haben soll, geht aus den Aussagen des Privat- klägers nicht einheitlich hervor und ist auch angesichts der Kräfteverhältnisse nicht ersichtlich. 5. Die Beschuldigte ist demzufolge von den Vorwürfen gemäss Anklageziffer I. freizusprechen. C. Anklageziffer II.: mehrfache Drohung und mehrfache Nötigung 1. Die Vorinstanz erachtete diese Anklagesachverhalte gestützt auf ihre Wür- digung der vorliegenden Beweismittel im Wesentlichen als erstellt und sprach die Beschuldigte diesbezüglich anklagegemäss der mehrfachen Drohung sowie der mehrfachen Nötigung schuldig (Urk. 85 S. 97).</w:t>
      </w:r>
    </w:p>
    <w:p>
      <w:r>
        <w:t>- 23 - 2. Die Beschuldigte bestritt diese Vorwürfe, zuletzt auch im Berufungsverfah- ren (Urk. 169 S. 14 f.). Die Vorinstanz hielt die früheren diesbezüglichen Aussa- gen der Beschuldigten zutreffend fest, worauf zu verweisen ist (Urk. 85 S. 25 ff., 29 f., 33 und 35). An der Berufungsverhandlung beschränkte sich die Beschuldig- te mehr oder weniger auf ein simples Bestreiten der Vorwürfe. 3. Zu den Aussagen des Privatklägers ist zunächst festzuhalten, dass diese in erheblichen Punkten nicht konstant und teilweise widersprüchlich ausfielen, ob- wohl sich die Vorfälle erst relativ kurz zuvor ereignet haben sollen. Der Privatklä- ger redete (trotz Dolmetscher) immer wieder an den gestellten Fragen vorbei und hatte für festgestellte Widersprüche keine oder jedenfalls keine einleuchtende Er- klärung. Die Anklagesachverhalte sind entsprechend schwammig und lassen sich teilweise zeitlich kaum zuordnen. An der Berufungsverhandlung kam es aus er- wähnten Gründen nur teilweise zu einer Befragung zu diesen Vorwürfen. 4. Aus dem WhatsApp-Chat zwischen der Beschuldigten und dem Privatkläger, welcher an der Berufungsverhandlung auszugsweise ins Deutsche übersetzt wur- de (Urk. 127/1; Prot. II S. 23 f.), fällt vor allem folgende Mitteilung der Beschuldig- ten an den Privatkläger auf: "Finde du ihnen eine andere Mutter, besser als ich, weil ich will die Kinder umbringen" (Prot. II S. 23). Zum einen ist hier jedoch aus dem Zusammenhang nicht klar, wie ernst die Beschuldigte dies gemeint, resp. ob sie dies sogar ironisch gemeint hatte. Zudem ist diese Aussage betreffend Kinder umbringen nicht in der Anklage zu finden und somit auch nicht Gegenstand des vorliegenden Verfahrens. 5. Drohung mit Messer gegen Privatkläger (Anklageziffer II.1.)</w:t>
      </w:r>
    </w:p>
    <w:p>
      <w:r>
        <w:rPr>
          <w:b/>
        </w:rPr>
        <w:t>E. 4</w:t>
      </w:r>
    </w:p>
    <w:p>
      <w:r>
        <w:t>Mit Präsidialverfügung vom 4. April 2022 wurden den Parteien in Anwen- dung von Art. 400 Abs. 2 und 3 StPO sowie Art. 401 StPO Kopien der gültigen Berufungserklärungen zugestellt und Frist angesetzt, um Anschlussberufung zu erheben oder ein Nichteintreten auf die Berufungen zu beantragen. Ferner wurde ein Beweisantrag des Privatklägers auf Beschlagnahme und Auswertung des Mobiltelefons der Beschuldigten (vgl. Urk. 112) abgewiesen und dem Privatkläger wurde Frist angesetzt, um sich über die Ausübung seiner Opferschutzrechte nach Art. 335 Abs. 4 StPO und Art. 153 Abs. 1 StPO zu erklären (Urk. 123). Der Privat- kläger reichte mit Eingabe vom 26. April 2022 einen weiteren Beweisantrag ein (Urk. 125). Im Übrigen liessen sich die Parteien auf die Verfügung vom 4. April 2022 nicht vernehmen. Mit Verfügung vom 30. Mai 2022 wurde der weitere Be- weisantrag des Privatklägers insofern gutgeheissen, als die von ihm neu einge-</w:t>
      </w:r>
    </w:p>
    <w:p>
      <w:r>
        <w:t>- 7 - reichten Urkunden (Urk. 127/1-2) als Beweismittel zu den Akten genommen wur- den (Urk. 130).</w:t>
      </w:r>
    </w:p>
    <w:p>
      <w:r>
        <w:rPr>
          <w:b/>
        </w:rPr>
        <w:t>E. 4.1</w:t>
      </w:r>
    </w:p>
    <w:p>
      <w:r>
        <w:t>Die freigesprochene Beschuldigte hat Anspruch auf Genugtuung für beson- ders schwere Verletzungen ihrer persönlichen Verhältnisse, insbesondere bei Freiheitsentzug (Art. 429 Abs. 1 lit. c StPO). Art. 430 Abs. 1 lit. c StPO lässt eine Verweigerung der Genugtuung zu, wenn die Aufwendungen der beschuldigten Person geringfügig sind. Die Festlegung der Genugtuungssumme beruht auf rich- terlichem Ermessen. Sie bezweckt einen Ausgleich für erlittene Unbill. Vorausge-</w:t>
      </w:r>
    </w:p>
    <w:p>
      <w:r>
        <w:t>- 37 - setzt ist das Vorliegen einer besonders schweren Verletzung der persönlichen Verhältnisse im Sinne von Art. 28 Abs. 2 ZGB oder Art. 49 OR. In Bezug auf die Bestimmung der Höhe der Genugtuung sind Dauer und Umstän- de der Persönlichkeitsverletzung zu beachten. Zu berücksichtigen sind auch die Schwere des vorgeworfenen Delikts, die Auswirkungen auf die persönliche Situa- tion des Verhafteten und die Belastung durch das Verfahren (BSK StPO/JStPO - Wehrenberg/Frank, 2. Aufl., 2014, Art. 429 N 26 ff.). Das Bundesgericht erachtet bei kürzeren Freiheitsentzügen Fr. 200.– pro Tag als angemessene Genugtuung. Bei längerer Untersuchungshaft (von mehreren Monaten Dauer) ist der Tagessatz in der Regel zu senken (Urteil des Bundesgerichts 6B_196/2014 vom 5. Juni 2014 E.1.2).</w:t>
      </w:r>
    </w:p>
    <w:p>
      <w:r>
        <w:rPr>
          <w:b/>
        </w:rPr>
        <w:t>E. 4.2</w:t>
      </w:r>
    </w:p>
    <w:p>
      <w:r>
        <w:t>Die Verteidigung beantragte anlässlich der Berufungsverhandlung eine Genugtuung für die Beschuldigte in der Höhe von Fr. 163'200.–. Dies mit der Begründung, die Beschuldigte sei durch den Freiheitsentzug insbesondere von ihren drei Kindern getrennt worden und habe durch die 816 Tage in Unfreiheit ei- ne wertvolle und wichtige Zeit mit diesen verpasst (Urk. 171 S. 29).</w:t>
      </w:r>
    </w:p>
    <w:p>
      <w:r>
        <w:rPr>
          <w:b/>
        </w:rPr>
        <w:t>E. 4.3</w:t>
      </w:r>
    </w:p>
    <w:p>
      <w:r>
        <w:t>Unter Berücksichtigung der langen Dauer des Freiheitsentzugs, welche den Genugtuungsanspruch pro Tag in Unfreiheit relativiert, aber auch angesichts der zweifellos schweren Entbehrungen aufgrund der Trennung von den noch jungen Kindern erscheint eine Genugtuung in der Höhe von Fr. 150'000.– für den unge- rechtfertigt erstandenen Freiheitsentzug als angemessen. Der Beschuldigten ist deshalb eine Genugtuung in besagter Höhe zuzusprechen; im Mehrbetrag ist die Forderung abzuweisen. 5. Schadenersatz</w:t>
      </w:r>
    </w:p>
    <w:p>
      <w:r>
        <w:rPr>
          <w:b/>
        </w:rPr>
        <w:t>E. 5</w:t>
      </w:r>
    </w:p>
    <w:p>
      <w:r>
        <w:t>Am 31. August 2022 wurden die Parteien zur heutigen Berufungsverhand- lung vorgeladen, wobei dem Privatkläger das Erscheinen freigestellt wurde (Urk. 143). Nachdem die Beschuldigte verschiedentlich um temporäre Ausnahmen vom Kontakt- und Rayonverbot zum Privatkläger ersucht hatte, wurde dieses schliess- lich mit Verfügung vom 7. Oktober 2022 für sämtliche die gemeinsamen Kinder betreffenden Besprechungen mit der Beiständin, der KESB, den Schulen in C._____ und D._____ sowie dem Jugendwohnheim in E._____ aufgehoben (Urk. 157). Am 14. November 2022 wurde der Privatkläger von Amtes wegen zusätzlich als Auskunftsperson zur Berufungsverhandlung vorgeladen (Urk. 159). Ein Beweis- antrag der Beschuldigten vom 16. November 2022 auf Zeugeneinvernahme der gemeinsamen Tochter F._____ (Urk. 160) wurde mit Verfügung vom 17. Novem- ber 2022 einstweilen abgewiesen (Urk. 161). Nachdem die Beschuldigte diesen Antrag mit Eingabe vom 23. November 2022 wiederholt hatte (Urk. 163), wurde er mit Verfügung vom 24. November 2022 erneut abgewiesen (Urk. 164).</w:t>
      </w:r>
    </w:p>
    <w:p>
      <w:r>
        <w:rPr>
          <w:b/>
        </w:rPr>
        <w:t>E. 5.1</w:t>
      </w:r>
    </w:p>
    <w:p>
      <w:r>
        <w:t>Die freigesprochene Beschuldigte hat auch Anspruch auf Entschädigung der wirtschaftlichen Einbussen, die ihr aus ihrer notwendigen Beteiligung am Strafver- fahren entstanden sind (Art. 429 Abs. 1 lit. b StPO). Der Entschädigungsanspruch bestimmt sich auch im Anwendungsbereich von Art. 429 Abs. 1 lit. b StPO nach den zivilrechtlichen Grundsätzen.</w:t>
      </w:r>
    </w:p>
    <w:p>
      <w:r>
        <w:t>- 38 -</w:t>
      </w:r>
    </w:p>
    <w:p>
      <w:r>
        <w:rPr>
          <w:b/>
        </w:rPr>
        <w:t>E. 5.2</w:t>
      </w:r>
    </w:p>
    <w:p>
      <w:r>
        <w:t>Vor ihrer Verhaftung erhielt die Beschuldigte für Ihre Arbeit am H._____ einen Grundlohn von Fr. 3'486.– (Urk. 172/3). Das Arbeitsverhältnis wurde ihr aufgrund der vorliegend bekannten Umstände per 31. Mai 2020 gekündigt (Urk. 172/2 S. 2). Am 1. Juni 2022 und somit zwei Jahre später nahm die Beschuldigte die Arbeit am H._____ wieder auf (Urk. 172/2 S. 1). In der Zwischenzeit entstand ihr somit unter Berücksichtigung zweier 13. Monatslöhne ein Lohnausfall von Fr. 90'636.– (24 x Fr. 3'486 plus 2 x Fr. 3'486). Zu beachten ist jedoch, dass der Be- schuldigten in Freiheit Wohnkosten entstanden wären, die bei der vorliegenden Berechnung in Abzug zu bringen sind. Dabei ist davon auszugehen, dass die Be- schuldigte nach dem damals bereits anberaumten Eheschutzverfahren vom Pri- vatkläger bald getrennt gewohnt hätte und den bisherigen Mietzins alleine – der Privatkläger war arbeitslos – bezahlt hätte. Die Beschuldigte bezifferte den monat- lichen Mietzins mit Fr. 1'800.– bis Fr. 1'900.– (Urk. 6/4 S. 17). Demzufolge ist von einer wirtschaftlichen Einbusse in der Höhe von Fr. 45'036.– (Grundlohn von Fr. 3'486 minus Mietzins von Fr. 1'900 = Fr. 1'586; 24 x Fr. 1'586 plus 2 x Fr. 3'486 [13. Monatslohn]) auszugehen. In diesem Umfang ist der Beschuldigten Schadenersatz aus der Gerichtskasse zuzusprechen. Im Mehrbetrag ist die Forderung abzuweisen. Es wird beschlossen:</w:t>
      </w:r>
    </w:p>
    <w:p>
      <w:r>
        <w:rPr>
          <w:b/>
        </w:rPr>
        <w:t>E. 5.3</w:t>
      </w:r>
    </w:p>
    <w:p>
      <w:r>
        <w:t>An der zweiten staatsanwaltschaftlichen Einvernahme wurde der Privatklä- ger auf den von ihm in den früheren Einvernahmen geschilderten Vorfall mit dem Messer angesprochen und gefragt, ob dies vor oder nach dem Vorfall, als die Beschuldigte von ihm Geschlechtsverkehr gewollt, er sich aber gewehrt habe, gewesen sei. Der Privatkläger antwortete: "Vorher. Vor dem Vorfall, als ich mich wehrte" (Urk. 7/3 S. 14). Wie viel vorher wisse er nicht. Auf weitere Frage erklärte der Privatkläger, das Messer sei vielleicht ein Meter von ihm entfernt gewesen, die Beschuldigte habe es normal in der Hand gehalten, die Klinge habe gegen ihn gezeigt. Auf die Frage, ob die Beschuldigte irgendwelche Bewegungen gemacht habe, als sie das Messer in der Hand gehalten habe, gab der Privatkläger an, sie sei sehr aufgeregt und nervös gewesen. Auf Wiederholung der Frage erklärte er, sie sei nicht zu ihm gekommen oder nahe bei ihm gewesen. Auf die Aufforderung hin, die Bewegungen der Beschuldigten zu beschreiben, bewegte der Privatkläger seine Hand nach oben und nach unten. Der Privatkläger gab weiter an, er habe Angst gehabt, dass sie sich nicht unter Kontrolle habe und etwas Brutales passie- ren könnte. Auf die Frage, weshalb es zur Drohung mit dem Messer gekommen sei, wies der Privatkläger generell auf die Eifersucht der Beschuldigten hin und erklärte, dass er nicht einmal mit der Nachbarin habe sprechen dürfen. Auf erneu-</w:t>
      </w:r>
    </w:p>
    <w:p>
      <w:r>
        <w:t>- 25 - te Frage, weshalb es konkret zu jener Drohung mit dem Messer gekommen sei, antwortete er, es nicht mehr zu wissen. Er habe so viele Erlebnisse gehabt, es könne sein, aus Eifersucht oder Drama. Sie habe sich danach aber immer ent- schuldigt. Auf seine frühere Version angesprochen, das mit dem Messer sei nach dem Wegstossen passiert, gab er an, sie habe ihm gesagt, dass er zu einer ande- ren Frau gehen und diese ficken würde. Sie sei dann aus dem Zimmer gegangen und wiedergekommen. Erneut auf seine früheren Aussagen hingewiesen, erklärte der Privatkläger, die Beschuldigte sei wütend gewesen, dass er nicht mit ihr habe schlafen wollen. Sie sei aus dem Schlafzimmer gegangen und habe gesagt, sie mache es schlimmer als die Frau in G._____, wenn sie das höre. Das sei an je- nem Tag gewesen, als sie das letzte Mal auf ihm gewesen sei und es nicht zum Sex gekommen sei. Die Frage, was passiert sei, bevor die Beschuldigte ihn mit dem Messer bedroht habe, konnte der Privatkläger nicht beantworten sondern schweifte in Allgemeinheiten ab. Ebenso verhielt es sich mit der Frage, ob er nicht mehr sagen könne, wieso die Beschuldigte ihn mit dem Messer bedroht habe. Ob die Beschuldigte beim eben geschilderten Vorfall, bei welchem sie zum letzten Mal auf ihm gewesen sei und damit gedroht habe, dass sie es wie die Frau in G._____ machen würde, ihn mit oder ohne Messer bedroht habe, wusste der Pri- vatkläger nicht mehr ("Dass sie mich bedroht hat, weiss ich, ob mit oder ohne Messer, weiss ich nicht mehr", Urk. 7/3 S. 16). Am Ende der Einvernahme erklärte der Privatkläger auf weitere Fragen, der Vorfall mit dem Messer habe sich vor dem Schlafzimmer abgespielt. Die Beschuldigte sei, als sie wütend geworden sei, in die Küche gegangen und er habe den Lärm gehört. Dann sei sie gekommen und sei sehr wütend gewesen. Sie habe einen ganz anderen Gesichtsausdruck gehabt. Er könne nicht mit Sicherheit sagen, ob sie das ernst gemeint habe und ihm etwas antun wollte (Urk. 7/3 S. 29 f.).</w:t>
      </w:r>
    </w:p>
    <w:p>
      <w:r>
        <w:rPr>
          <w:b/>
        </w:rPr>
        <w:t>E. 5.4</w:t>
      </w:r>
    </w:p>
    <w:p>
      <w:r>
        <w:t>An der Hauptverhandlung vor Vorinstanz gab er zu Protokoll, dass die Beschuldigte an jenem Tag, als er sich ihr zur Wehr setzte, durchgedreht sei, ihn beschimpft und ihm vorgeworfen habe, er hätte mit Prostituierten zu tun. Sie habe auch gesagt, dass wenn sie ihn mit irgendeiner anderen Frau sehen würde, sie ihm "dieses und jenes antun" würde (Urk. 46 S. 29 f.). Auf Vorhalt seiner früheren Aussagen betreffend ausgesprochene Drohungen unter Verwendung eines Mes-</w:t>
      </w:r>
    </w:p>
    <w:p>
      <w:r>
        <w:t>- 26 - sers brach der Privatkläger in Tränen aus und gab an:"Ja, ich hatte Angst, sie ist die Mutter der Kinder. Ich habe mich gefragt, ob sie normal sei. Sie hat mich ka- putt gemacht. Seit 2019 muss ich Temesta nehmen. Ich muss alle zwei Stunden auf die Toilette und kann nicht schlafen. Das sind alles Folgen dieser Sache" (Urk. 46 S. 30 f.).</w:t>
      </w:r>
    </w:p>
    <w:p>
      <w:r>
        <w:rPr>
          <w:b/>
        </w:rPr>
        <w:t>E. 5.5</w:t>
      </w:r>
    </w:p>
    <w:p>
      <w:r>
        <w:t>An der Berufungsverhandlung gab der Beschuldigte an, er könne sich noch erinnern, wie die Beschuldigte mit dem Messer gekommen sei (Urk. 168 S. 13). Sie habe ihn damit verletzen wollen "und noch viele andere Dinge" (Urk. 168 S. 14). Die Fragen, was genau passiert sei und wo er gewesen sei, konnte er nicht beantworten. Er wisse es nicht mehr. Auf entsprechende weitere Frage gab er dann aber doch an, die Beschuldigte sei in die Küche gerannt und habe ein Mes- ser geholt, als er sie weggestossen habe. Sie sei gekommen, um ihren Mann um- zubringen, und dies nur, weil er ihr gesagt habe, er könne das nicht. Relativierend gab er sogleich an, nicht zu wissen, ob sie tatsächlich vorhatte ihn umzubringen. Er habe aber Angst gehabt, dass sie es, wie sie es gesagt habe, so wie beim Vor- fall in G._____ machen würde.</w:t>
      </w:r>
    </w:p>
    <w:p>
      <w:r>
        <w:rPr>
          <w:b/>
        </w:rPr>
        <w:t>E. 5.6</w:t>
      </w:r>
    </w:p>
    <w:p>
      <w:r>
        <w:t>Der Privatkläger schilderte den Vorfall, bei welchem die Beschuldigte ein Messer behändigt und eine Drohung ausgesprochen haben soll, sehr unter- schiedlich. Dass die Beschuldigte einmal in die Küche ging, ein Messer holte und in aufgebrachter Stimmung damit zurück zum Privatkläger kam, ist aufgrund der Aussagen des Privatklägers wohl erstellbar. Dass sie wie eingeklagt damit Schwungbewegungen ausführte, gab er nur einmal an und konnte diese Aussage später nicht bestätigen. Zu welchem Zeitpunkt resp. ob die Beschuldigte mit dem Messer kam, bevor oder nachdem der Privatkläger ihr den Geschlechtsverkehr verweigerte, führte der Privatkläger ebenfalls unterschiedlich aus. Dass die Be- schuldigte in Eifersucht irgendwelche Drohungen ausgesprochen hatte, scheint nicht ausgeschlossen. Inwiefern und in welchem Zusammenhang sie ihm drohte, kann angesichts der immer wieder geänderten und diffusen Aussagen des Privat- klägers jedoch nicht eruiert werden. Zunächst sprach er davon, die Beschuldigte habe gedroht, ihn aufzuschlitzen, zu zerreissen resp. aufzuschneiden wie einen Chabis, sie würde es schlimmer machen als die Frau in G._____. Vor Vorinstanz</w:t>
      </w:r>
    </w:p>
    <w:p>
      <w:r>
        <w:t>- 27 - gab er an, sie habe ihm gesagt, sie würde ihm "dieses und jenes antun". Auch an der Berufungsverhandlung vermochte der Beschuldigte keine konkreten, von der Beschuldigten angeblich ausgesprochenen Drohungen zu formulieren. Er erwähn- te lediglich seine Angst, dass sie es mit ihm machen würde wie die Frau in G._____. Ob bei diesen Drohungen ein Messer im Spiel war, konnte der Privat- kläger bereits in der dritten Einvernahme nicht mehr sagen. Auch vor Vorinstanz brachte er die eingeklagten Drohungen und den Vorfall mit dem Messer nicht mit- einander in Zusammenhang. An der Berufungsverhandlung erklärte er zwar, Angst gehabt zu haben, dass die Beschuldigte es, wie sie es gesagt habe, ma- chen würde wie die Frau in G._____. Ob die Beschuldigte dies aber früher einmal oder gerade zum relevanten Zeitpunkt und mit einem Messer in der Hand gesagt hat, wurde auch an der Berufungsverhandlung nicht geklärt. Der eingeklagte Sachverhalt betreffend Anklageziffer II.1. kann aufgrund des Ausgeführten somit nicht erstellt werden.</w:t>
      </w:r>
    </w:p>
    <w:p>
      <w:r>
        <w:rPr>
          <w:b/>
        </w:rPr>
        <w:t>E. 6</w:t>
      </w:r>
    </w:p>
    <w:p>
      <w:r>
        <w:t>Drohungen Tochter "abschlitzen" (Anklageziffern II.2. und II.3.)</w:t>
      </w:r>
    </w:p>
    <w:p>
      <w:r>
        <w:rPr>
          <w:b/>
        </w:rPr>
        <w:t>E. 6.1</w:t>
      </w:r>
    </w:p>
    <w:p>
      <w:r>
        <w:t>In der polizeilichen Befragung erwähnte der Privatkläger, dass die Beschul- digte schon zur gemeinsamen Tochter gesagt habe, sie würde sie aufschlitzen, wenn sie mit einem Jungen spreche (Urk. 7/1 S. 2 f.). Das sei im Oktober, jeden- falls nach den Sommerferien (2019) gewesen. Die Beschuldigte habe nicht ge- wollt, dass die Tochter mit Jungs spreche oder sogar schwanger werde. Einmal habe die Beschuldigte das auch ihm gegenüber gesagt, ohne dass seine Tochter das gehört habe (Urk. 7/1 S. 5).</w:t>
      </w:r>
    </w:p>
    <w:p>
      <w:r>
        <w:rPr>
          <w:b/>
        </w:rPr>
        <w:t>E. 6.2</w:t>
      </w:r>
    </w:p>
    <w:p>
      <w:r>
        <w:t>An der ersten Einvernahme bei der Staatsanwaltschaft gab der Beschuldigte hierzu zu Protokoll, dass das mit den Drohungen Ende Oktober 2019 und nach den Sommerferien 2019 passiert sei, einmal als er die Beschuldigte von der Ar- beit am H._____ abgeholt habe. Die Beschuldigte habe gesagt, wenn sie die Tochter mit einem Jungen erwischen würde, würde sie beide abschlitzen, egal was ihr passieren würde und wie lange sie eingesperrt sei (Urk. 7/2 S. 11). Er ha- be sie gefragt, wie sie ihrem eigenen Fleisch und Blut so etwas antun könnte. Er habe es auf dem Handy aufgenommen und seiner Tochter gezeigt. Er habe sie gebeten, sie solle sich nicht vor dem Haus mit einem Jungen aufhalten. Die Toch-</w:t>
      </w:r>
    </w:p>
    <w:p>
      <w:r>
        <w:t>- 28 - ter habe gefragt, ob Mami total spinne, sie habe doch keinen Freund. Das sei nach den Sommerferien 2019 gewesen. Die Beschuldigte habe es aber Ende Ok- tober 2019 wiederholt. Damals hätte er sich mit der Beschuldigten am Küchen- tisch befunden. Auf die anschliessende Frage, was genau passiert sei, folgten ungefragt wirre Ausführungen betreffend Katzen sowie die Kindheit der Beschul- digten im Kosovo (vgl. Urk. 7/2 S. 12). Auf erneute Frage erklärte der Privatkläger, die Beschuldigte habe nicht gewollt, dass sich die Tochter mit Jungen treffe und mit einigen Mädchen, die schlecht für die Tochter wären. Die Beschuldigte habe gesagt, wenn sie die Tochter mit einem Jungen sehen würde, mache sie aus ihnen Chabis. Es sei ihr egal, ob sie ins Gefängnis müsse. Sie habe immer diese Wörter gesagt, wie ernst das gewesen sei, wisse er nicht. Er habe aber seine Tochter warnen müssen. Die Beschuldigte habe nichts von dieser Aufnahme ge- wusst, er habe diese seiner Tochter gezeigt. Der Privatkläger behauptete dann, die Beschuldigte habe es auch direkt gegenüber der Tochter gesagt und zwar Ende Oktober 2019 bei der zweiten Aufnahme. Das sei in der Mittagspause ge- wesen (Urk. 7/2 S. 12 f.).</w:t>
      </w:r>
    </w:p>
    <w:p>
      <w:r>
        <w:rPr>
          <w:b/>
        </w:rPr>
        <w:t>E. 6.3</w:t>
      </w:r>
    </w:p>
    <w:p>
      <w:r>
        <w:t>An der zweiten staatsanwaltschaftlichen Einvernahme wurde dem Privatklä- ger zunächst vorgehalten, was er in seiner letzten Einvernahme hierzu ausgesagt hatte. Auf die Frage, was er dabei empfunden habe, erklärte er hierzu (neben an- deren Ausschweifungen), er könne nicht nachvollziehen, wie ernst die Beschul- digte es wirklich gemeint habe. Er könne nicht in ihren Kopf sehen, aber es sei brutal gewesen. Er sei schockiert gewesen. Es sei nicht einfach, so etwas zu hö- ren. Die Beschuldigte liebe ihre Kinder, schaue zu ihnen, aber dann werde sie auch anders, dann werde sie psycho. Die Frage, ob er Angst gehabt habe, bejah- te er. Auf Frage erklärte er, Angst gehabt zu haben, dass die Beschuldigte die Tochter sehen könnte und irgend einen Blödsinn mache, brutale Sachen. Viel- leicht habe sie nicht alles ernst gemeint, aber dies als Vater zu hören, sei genug schlimm gewesen. Er könne nicht sagen, wie ernst sie das gemeint habe. Es sei vielleicht nur ihre "Psycho-Phase" gewesen (Urk. 7/3 S. 17 f.).</w:t>
      </w:r>
    </w:p>
    <w:p>
      <w:r>
        <w:rPr>
          <w:b/>
        </w:rPr>
        <w:t>E. 6.4</w:t>
      </w:r>
    </w:p>
    <w:p>
      <w:r>
        <w:t>Auch vor Vorinstanz wurde dem Privatkläger der ihm diesbezüglich gemach- te Vorwurf vorgehalten, worauf er zunächst nicht direkt einging und von Gedan-</w:t>
      </w:r>
    </w:p>
    <w:p>
      <w:r>
        <w:t>- 29 - ken der Beschuldigten sprach. Die weitere Frage, ob die Beschuldigte ihre Ge- danken auch ihm gegenüber ausgedrückt habe, bejahte er. Er habe sie gefragt, wie sie auf so etwas komme. Sie habe geantwortet, dass sie schnell die Kontrolle verliere. Schliesslich wies er darauf hin, man könne hierzu seine Tochter befragen und auch seinen Sohn (Urk. 46 S. 31 f.)</w:t>
      </w:r>
    </w:p>
    <w:p>
      <w:r>
        <w:rPr>
          <w:b/>
        </w:rPr>
        <w:t>E. 6.5</w:t>
      </w:r>
    </w:p>
    <w:p>
      <w:r>
        <w:t>Aufgrund der Aussagen des Privatklägers ist nicht auszuschliessen, dass die Beschuldigte ihm gegenüber tatsächlich geäussert hat, sie würde die Tochter aufschlitzen, wenn sie sie mit einem Jungen erwische. Dass der Privatkläger je- doch davon ausgehen musste, dass die Beschuldigte diese "Gedanken" (wie es der Privatkläger nannte) in die Tat umsetzen würde, ist zu bezweifeln, gerade weil die Beschuldigte gemäss Privatkläger zeitweise sehr temperamentvoll sein konn- te. Zu beachten ist auch die gröbere Ausdrucksweise in gewissen Kulturkreisen, wobei nicht alles wörtlich so gemeint ist, wie es ausgesprochen wird. So merkte der Privatkläger bei seinen Schilderungen auch mehrfach an, nicht sagen zu kön- nen, wie ernst sie es gemeint habe. Die Tatsache, dass die Beschuldigte keinen konkreten Anlass hatte und die Tochter zu jener Zeit offensichtlich auch keinen Freund hatte, entschärft das gegenüber dem Privatkläger Gesagte zusätzlich. Dass er Angst gehabt habe, erklärte er sodann auch nicht von sich aus sondern bestätigte er erst auf entsprechende Frage und dies erst beim zweiten Anlauf. Aufgrund des Ausgeführten kann daher nicht erstellt werden, dass der Privatklä- ger durch entsprechende Aussagen der Beschuldigten in Angst und Schrecken versetzt wurde und ernsthaft befürchtete, dass die Beschuldigte der Tochter in angedrohter Weise physische Gewalt antun würde. Der eingeklagte Sachverhalt ist demnach nicht als erstellt zu erachten.</w:t>
      </w:r>
    </w:p>
    <w:p>
      <w:r>
        <w:rPr>
          <w:b/>
        </w:rPr>
        <w:t>E. 7</w:t>
      </w:r>
    </w:p>
    <w:p>
      <w:r>
        <w:t>Mehrfache Drohung und mehrfache Nötigung (Anklageziffern II.4. und II.5.)</w:t>
      </w:r>
    </w:p>
    <w:p>
      <w:r>
        <w:rPr>
          <w:b/>
        </w:rPr>
        <w:t>E. 7.1</w:t>
      </w:r>
    </w:p>
    <w:p>
      <w:r>
        <w:t>In der polizeilichen Befragung erwähnte der Privatkläger, dass ihm die Beschuldigte schon mehrmals gedroht habe, sie würde sich ein Messer ins Bein stechen und dann der Polizei gegenüber ihm die Schuld geben (Urk. 7/1 S. 3).</w:t>
      </w:r>
    </w:p>
    <w:p>
      <w:r>
        <w:rPr>
          <w:b/>
        </w:rPr>
        <w:t>E. 7.2</w:t>
      </w:r>
    </w:p>
    <w:p>
      <w:r>
        <w:t>In der ersten Einvernahme bei der Staatsanwaltschaft erwähnte der Privat- kläger nebenbei, die Beschuldigte habe schon oft damit gedroht, dass wenn er sie</w:t>
      </w:r>
    </w:p>
    <w:p>
      <w:r>
        <w:t>- 30 - verlasse, sie sich etwas antun oder das Leben nehmen würde (Urk. 7/2 S. 5). Weiter erklärte er, es sei nicht einfach gewesen für ihn, das Haus zu verlassen, weil er gedacht habe, sie würde sich selbst etwas antun, mit einem Messer etwas antun, vom Balkon springen oder Polizei sagen, er hätte ihr etwas angetan (Urk. 7/2 S. 18).</w:t>
      </w:r>
    </w:p>
    <w:p>
      <w:r>
        <w:rPr>
          <w:b/>
        </w:rPr>
        <w:t>E. 7.3</w:t>
      </w:r>
    </w:p>
    <w:p>
      <w:r>
        <w:t>An der zweiten staatsanwaltschaftlichen Einvernahme gab der Privatkläger an, die Beschuldigte habe ihn nicht weggelassen. Sie habe ihm gesagt, wenn er weggehe, würde sie ihn anzeigen, sie würde sich etwas antun und ihm das an- hängen (Urk. 7/3 S. 11). Sie habe das auch schon vor Dezember 2019 gesagt, auch Anfang 2019 und nach den Sommerferien. Sie habe es ein paar Mal ge- macht, es seien bestimmt mehr als 10 Mal gewesen. Auf die Frage, was er dabei empfunden habe, erklärte er, gewusst zu haben, dass wenn die Beschuldigte sich etwas antun und dann anrufen würde, alle denken würden, er sei das gewesen. Er habe Angst gehabt, dass sie sich etwas antun und kein Mensch ihm glauben würde, dass es in Wahrheit ganz anders sei als sie sage (Urk. 7/2 S. 12). Später in der Einvernahme gab er auf Frage an, Angst gehabt zu haben, dass sich die Beschuldigte etwas antun würde, es dann ihm anhänge und die armen Kinder ir- gendwo sein würden (Urk. 7/3 S. 19).</w:t>
      </w:r>
    </w:p>
    <w:p>
      <w:r>
        <w:rPr>
          <w:b/>
        </w:rPr>
        <w:t>E. 7.4</w:t>
      </w:r>
    </w:p>
    <w:p>
      <w:r>
        <w:t>An der Einvernahme vor Vorinstanz gab der Privatkläger im Zusammenhang mit der sexuellen Nötigung an, er habe Angst gehabt, dass sich die Beschuldigte selbst beispielsweise mit einem Messer etwas antun und danach behaupten könnte, er habe das getan (Urk. 46 S. 30). Ferner wurde er seitens der Staats- anwaltschaft gefragt, ob es so gewesen sei, dass die Beschuldigte mindestens zehnmal angekündigt habe, sich selber etwas anzutun, um es danach ihm anzu- hängen. Der Beschuldigte brauchte auf diesen Steilpass nur noch mit "Ja, das war so" zu antworten (Urk. 46 S. 32). Ebenso erwiderte der Privatkläger auf die Frage, ob die Beschuldigte auch mit Selbstmord gedroht habe, sollte er sie ver- lassen, mit "Ja, das hat sie gemacht" (ebd.). Die zuletzt aufgeführten Antworten des Privatklägers haben keinen Aussagegehalt und sind daher unbeachtlich.</w:t>
      </w:r>
    </w:p>
    <w:p>
      <w:r>
        <w:rPr>
          <w:b/>
        </w:rPr>
        <w:t>E. 7.5</w:t>
      </w:r>
    </w:p>
    <w:p>
      <w:r>
        <w:t>In Bezug auf den Vorwurf, die Beschuldigte habe ihm mindestens zehnmal gedroht, sie würde sich etwas antun und es anschliessend dem Privatkläger an-</w:t>
      </w:r>
    </w:p>
    <w:p>
      <w:r>
        <w:t>- 31 - hängen, fällt auf, dass der Privatkläger in sämtlichen Einvernahmen vor allem von seiner Angst sprach, die Beschuldigte könnte entsprechend handeln. Angesichts des Umstands, dass die Beschuldigte den Privatkläger zuvor einmal der Verge- waltigung bezichtigt hatte und dieser danach im Gefängnis landete, bevor die Be- schuldigte angab, zu seinen Ungunsten falsch ausgesagt zu haben, ist nachvoll- ziehbar, dass der Privatkläger erneute Anschuldigungen (be)fürchtete. Inwiefern die Beschuldigte solche Drohungen tatsächlich aussprach, ist dabei nicht klar, zumal der Privatkläger keine konkreten Gegebenheiten nennen konnte. Dass die Beschuldigte mehrfach zu ihm gesagt haben soll, dass sie sich etwas antun oder das Leben nehmen würde, falls er sie verlasse, erwähnte der Privatkläger von sich aus nur einmal bei der Staatsanwaltschaft. Konkrete Ausführungen zu die- sem Vorwurf folgten nicht. Sowohl in Bezug auf die eingeklagte mehrfache Drohung als auch betreffend die eingeklagte mehrfache Nötigung geben die Aussagen des Privatklägers zu wenig her, als dass die Anklagesachverhalte als erstellt erachtet werden könnten. D. Anklageziffer IV.: Mehrfache Tätlichkeiten 1. Die Vorinstanz erachtete diese Anklagesachverhalte gestützt auf ihre Wür- digung der vorliegenden Beweismittel im Wesentlichen als erstellt und sprach die Beschuldigte diesbezüglich anklagegemäss der mehrfachen Tätlichkeiten schul- dig (Urk. 85 S. 97). 2. Die Beschuldigte bestritt die Vorwürfe im Berufungsverfahren (Urk. 169 S. 16 ff.) wie auch schon in ihren früheren Aussagen, welche im vorinstanzlichen Entscheid wiedergegeben wurden (vgl. hierzu Urk. 85 S. 41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