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SB220040 vom 3. Februar 2023</w:t>
      </w:r>
    </w:p>
    <w:p>
      <w:r>
        <w:t>ZH Obergericht, 2023-02-03, DE</w:t>
      </w:r>
    </w:p>
    <w:p>
      <w:r>
        <w:rPr>
          <w:b/>
        </w:rPr>
        <w:t xml:space="preserve">Quelle: </w:t>
      </w:r>
      <w:r>
        <w:t>https://mcp.opencaselaw.ch/entscheid/zh_obergericht_SB220040</w:t>
      </w:r>
    </w:p>
    <w:p>
      <w:r>
        <w:t>FR: ZH_OBERGERICHT SB220040 du 3 février 2023</w:t>
      </w:r>
    </w:p>
    <w:p>
      <w:r>
        <w:t>IT: ZH_OBERGERICHT SB220040 del 3 febbraio 2023</w:t>
      </w:r>
    </w:p>
    <w:p>
      <w:pPr>
        <w:pStyle w:val="Heading2"/>
      </w:pPr>
      <w:r>
        <w:t>Erwägungen</w:t>
      </w:r>
    </w:p>
    <w:p>
      <w:r>
        <w:rPr>
          <w:b/>
        </w:rPr>
        <w:t>E. 1</w:t>
      </w:r>
    </w:p>
    <w:p>
      <w:r>
        <w:t>Prozessgeschichte</w:t>
      </w:r>
    </w:p>
    <w:p>
      <w:r>
        <w:rPr>
          <w:b/>
        </w:rPr>
        <w:t>E. 1.1</w:t>
      </w:r>
    </w:p>
    <w:p>
      <w:r>
        <w:t>Nach Art. 42 Abs. 1 StGB schiebt das Gericht den Vollzug einer Geldstrafe oder einer Freiheitsstrafe von höchstens zwei Jahren in der Regel auf, wenn eine unbedingte Strafe nicht notwendig erscheint, um den Täter von der Begehung</w:t>
      </w:r>
    </w:p>
    <w:p>
      <w:r>
        <w:t>- 40 - weiterer Verbrechen oder Vergehen abzuhalten. Für den bedingten Vollzug nach Art. 42 Abs. 1 StGB genügt das Fehlen einer ungünstigen Prognose, das heisst die Abwesenheit der Befürchtung, der Täter werde sich nicht bewähren (BGE 134 IV 1 E. 4.2.2 S. 5 f.). Die Prüfung der Bewährungsaussichten des Täters ist an- hand einer Gesamtwürdigung aller wesentlichen Umstände vorzunehmen (vgl. dazu im Einzelnen: BGE 134 IV 1 E. 4.2.1 S. 5 mit Hinweisen). Nach Art. 43 Abs. 1 StGB kann das Gericht den Vollzug einer Freiheitsstrafe von mindestens einem Jahr und höchstens drei Jahren teilweise aufschieben, wenn dies notwendig ist, um dem Verschulden des Täters genügend Rechnung zu tragen. Für die Festsetzung des aufzuschiebenden und des zu vollziehenden Strafteils gemäss Art. 43 StGB gelten die gleichen Massstäbe. Als Bemessungs- regel ist das Ausmass des Verschuldens zu beachten, dem in genügender Weise Rechnung zu tragen ist. Das Verhältnis der Strafteile ist so festzusetzen, dass da- 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(Art. 47 StGB) gebotene Mass nicht unterschreiten (BGE 134 IV 1 E. 5.6 S. 15). Die teilbedingte Strafe ist als Mittellösung zwischen dem vollständigen Aufschub der Strafe und deren Vollzug eingeführt worden. Grundvoraussetzung für eine teilbedingte Strafe gemäss Art. 43 StGB ist wie bei Art. 42 StGB, dass die Legal- 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(BGE 144 IV 277 E. 3.1.1 S. 280 f. mit Hinweisen). In Bezug auf die Vollzugsfrage ist bei kumulierten ungleichartigen Strafen nicht auf die aus Freiheits- und Geldstrafe zusammengesetzte Gesamtsanktion abzu- stellen, sondern die Geldstrafe und die Freiheitsstrafe sind je für sich zu betrach- ten (BGE 144 IV 217 E. 3.4.1 S. 230; 138 IV 120 E. 6 S. 123).</w:t>
      </w:r>
    </w:p>
    <w:p>
      <w:r>
        <w:t>- 41 -</w:t>
      </w:r>
    </w:p>
    <w:p>
      <w:r>
        <w:rPr>
          <w:b/>
        </w:rPr>
        <w:t>E. 1.2</w:t>
      </w:r>
    </w:p>
    <w:p>
      <w:r>
        <w:t>Die auszufällende Freiheitsstrafe von 29 Monaten bewegt sich im Haupt- anwendungsbereich der teilbedingten Strafe.</w:t>
      </w:r>
    </w:p>
    <w:p>
      <w:r>
        <w:rPr>
          <w:b/>
        </w:rPr>
        <w:t>E. 1.3</w:t>
      </w:r>
    </w:p>
    <w:p>
      <w:r>
        <w:t>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 dung des Asperationsprinzips (BGE 144 IV 313 E. 1.1 S. 316 ff., 217 E. 2.2 und E. 3 S. 219 ff.; 141 IV 61 E. 6.1.2 S. 67 f.; je mit Hinweisen). Darauf kann verwie- sen werden. Die Bildung einer Gesamtstrafe ist nur bei gleichartigen Strafen möglich. Un- gleichartige Strafen sind kumulativ zu verhängen, da das Asperationsprinzip nur greift, wenn mehrere gleichartige Strafen ausgesprochen werden. Mehrere gleichartige Strafen liegen vor, wenn das Gericht im konkreten Fall für jeden ein- zelnen Normverstoss gleichartige Strafen ausfällen würde. Dass die anzuwen- denden Strafbestimmungen abstrakt gleichartige Strafen androhen, genügt nicht (BGE 142 IV 265 E. 2.3.2 S. 267 f.; 138 IV 120 E. 5.2 S. 122 f.; je mit Hinweisen). Wie zu zeigen sein wird, sind für den Raub und den Landfriedensbruch jeweils Freiheitsstrafen und für die übrigen Delikte jeweils Geldstrafen auszufällen. Damit sind die Voraussetzungen für die Bildung einer Gesamtfreiheitsstrafe und einer Gesamtgeldstrafe gegeben. 2. Wahl Sanktionsart/Strafrahmen</w:t>
      </w:r>
    </w:p>
    <w:p>
      <w:r>
        <w:rPr>
          <w:b/>
        </w:rPr>
        <w:t>E. 1.3.1</w:t>
      </w:r>
    </w:p>
    <w:p>
      <w:r>
        <w:t>Dr. med. AD._____ erstattete am 3. August 2020 ein forensisch- psychiatrisches Gutachten über den Beschuldigten. Da der Beschuldigte eine persönliche Untersuchung verweigerte, liegt ein sogenanntes Aktengutachten vor (vgl. dazu BGE 146 IV 1 E. 3.2.2 S. 7 f.; 127 I 54 E. 2e und 2f S. 57 f.). Die Verteidigung hat ihre Kritikpunkte gegen das Gutachten wiederholt (Urk. 90 S. 29). Die Vorinstanz hat sich mit den entsprechenden Rügen im Detail ausei- nandergesetzt (Urk. 48 S. 14 ff.). So erwog die Vorinstanz, das Gutachten setze sich eingehend mit der fehlenden Mitwirkung des Beschuldigten auseinander und komme zum Schluss, dass eine Erstellung eines Gutachtens möglich sei. Aus dem Gutachten gehe hervor, welche Akten dem Gutachter zur Verfügung gestan- den hätten. Das neue Gutachten setze sich ausserdem mit dem älteren Gutach- ten vom 6. April 2010 auseinander, wobei es aber dessen Inhalt nicht widerhole. Durch den Beizug des Gutachtens vom 6. April 2010 habe die Entwicklung des Beschuldigten aufgezeigt werden können. Ebenfalls habe sich der Gutachter mit den einzelnen dem Beschuldigten vorgeworfenen Straftaten auseinandergesetzt und deren Zusammenhang analysiert. Insgesamt könnten die Erkenntnisse aus dem Gutachten vom 3. August 2020 verwendet werden. Auf diese zutreffenden Erwägungen der Vorinstanz kann verwiesen werden. Der Gutachter diagnostiziert eine Persönlichkeitsstörung mit unreifen und dis- sozialen Anteilen (ICD-10 F60.8) und eine leichtgradige neurokognitive Störung. Betreffend Schuldfähigkeit sei von einer erhaltenen Einsichts- und Steuerungs- fähigkeit auszugehen (Urk. D1/12/20 S. 64). Der Gutachter beurteilt die Prognose anhand verschiedener Prognoseinstrumente (Psychopathy-Checklist Revised [PCL-R], Violence Risk Appraisal Guide [VRAG], Level of Service Inventory-Revised [LSI-R], Forensisches Operationalisiertes Therapie-Risiko-Evaluationssystem [Fotres]) und nimmt in der Folge eine Indivi-</w:t>
      </w:r>
    </w:p>
    <w:p>
      <w:r>
        <w:t>- 42 - dualprognose vor. Wenn auch über den Zeitraum ab 2018 bis 2020 wenig be- kannt sei, falle die Legalprognose negativ aus. Der Beschuldigte habe sich zu- nehmend in kriminogenen Szenen aufgehalten, für die er eine starke Faszination entwickelt habe. Es fänden sich mehrere Hinweise auf eine Progredienz der Prob- lemfaktoren. Die Rückfallwahrscheinlichkeit für weitere Gewaltdelikte wie auch für allgemeine Delinquenz müsse aktuell als hoch eingestuft werden (Urk. D1/12/20 S. 18 ff., S. 60 f., S. 65).</w:t>
      </w:r>
    </w:p>
    <w:p>
      <w:r>
        <w:rPr>
          <w:b/>
        </w:rPr>
        <w:t>E. 1.3.2</w:t>
      </w:r>
    </w:p>
    <w:p>
      <w:r>
        <w:t>In seiner Expertise betont Dr. med. AD._____ wiederholt, seit den letzten Befragungen des Beschuldigten im Jahre 2018 fänden sich keine aus- sagekräftigen Angaben zur aktuellen Lebenssituation in den Akten. Die Anga- ben seit Mitte 2018 seien sehr spärlich und es bestünden erhebliche Informationslücken. Auf diesen Umstand verweist der Gutachter auch betref- fend die Beurteilung der Legalprognose (Urk. D1/12/20 S. 5, S. 21 f., S. 25 f., S. 60 ff.).</w:t>
      </w:r>
    </w:p>
    <w:p>
      <w:r>
        <w:rPr>
          <w:b/>
        </w:rPr>
        <w:t>E. 1.4</w:t>
      </w:r>
    </w:p>
    <w:p>
      <w:r>
        <w:t>Mit Blick auf die vom Gutachter erwähnte Informationslücke drängt sich die Frage auf, ob auf die Einschätzung einer negativen Legalprognose unbesehen abzustellen ist oder aber insbesondere die Warnwirkung eines Teilvollzugs eine bessere Prognose erlaubt. Der Beschuldigte weist zwei Vorstrafen auf. Mit Straf- befehl der Staatsanwaltschaft Zürich-Sihl vom 14. November 2014 wurde er we- gen Entwendung eines Motorfahrzeugs zum Gebrauch und Führen eines Motor- fahrzeugs ohne erforderlichen Führerausweis zu einer bedingten Geldstrafe von 30 Tagessätzen zu Fr. 30.-- und einer Busse von Fr. 300.-- verurteilt. Mit Strafbe- fehl der Staatsanwaltschaft Zürich-Limmat vom 6. Oktober 2015 wurde er wegen Landfriedensbruch zu einer bedingten Geldstrafe von 60 Tagessätzen zu Fr. 30.-- verurteilt. Der Vorfall, der zur letztgenannten Verurteilung führte, liegt über acht Jahre zurück. Seit den heute zu beurteilenden Vorfällen ist der Beschuldigte nicht mehr strafrechtlich in Erscheinung getreten. Das vorliegende Strafverfahren, der zu verbüssende Teil der Freiheitsstrafe sowie der aufgeschobene Vollzug dürften den Beschuldigten genügend beeindrucken. Es ist zu seinen Gunsten davon auszugehen, dass der Teilvollzug trotz verbleibender Bedenken an der Legalbewährung für die Zukunft eine bessere Prognose erlaubt.</w:t>
      </w:r>
    </w:p>
    <w:p>
      <w:r>
        <w:t>- 43 -</w:t>
      </w:r>
    </w:p>
    <w:p>
      <w:r>
        <w:rPr>
          <w:b/>
        </w:rPr>
        <w:t>E. 1.5</w:t>
      </w:r>
    </w:p>
    <w:p>
      <w:r>
        <w:t>Damit ist dem Beschuldigten der teilbedingte Vollzug zu gewähren. Un- ter Berücksichtigung des Strafmasses und der gesetzlichen Vorgaben (Art. 43 Abs. 2 und 3 StGB) ist der unbedingt vollziehbare Teil auf mindestens 6 und höchstens 13 ½ Monate festzusetzen. Rechnung zu tragen gilt es dabei der Art der Delikte, dem (teilweise) nicht mehr leichten Verschulden und der Delin- quenz während laufenden Verfahrens. Es rechtfertigt sich, den unbedingt voll- ziehbaren Teil der Freiheitsstrafe auf 9 Monate und den aufgeschobenen Teil auf 20 Monate festzulegen. Die Delinquenz während laufenden Verfahrens rechtfertigt eine Probezeit von drei Jahren.</w:t>
      </w:r>
    </w:p>
    <w:p>
      <w:r>
        <w:rPr>
          <w:b/>
        </w:rPr>
        <w:t>E. 1.6</w:t>
      </w:r>
    </w:p>
    <w:p>
      <w:r>
        <w:t>Der Vollzug der Geldstrafe ist aufzuschieben und die Probezeit ebenfalls auf drei Jahre festzusetzen. VII. Zivilansprüche 1. Allgemeines Die Voraussetzungen für einen Anspruch auf Leistung von Schadenersatz und Genugtuung sowie die Bemessungskriterien dieser Leistungen finden sich im angefochtenen Urteil (Urk. 48 S. 68 f.). 2. Schadenersatzforderung der Privatklägerin 1 Die Vorinstanz erwägt, die Privatklägerin 1 beantrage Schadenersatz von Fr. 5'791.20 (richtig: Fr. 5'971.20). Da die Zivilklage nicht hinreichend begründet sei, sei sie auf den Zivilweg zu verweisen (Urk. 48 S. 69). Diese Erwägungen sind zutreffend (vgl. Urk. D5/18; vgl. Art. 126 Abs. 2 lit. b StPO). 3. Schadenersatzforderung des Privatklägers 2</w:t>
      </w:r>
    </w:p>
    <w:p>
      <w:r>
        <w:rPr>
          <w:b/>
        </w:rPr>
        <w:t>E. 2</w:t>
      </w:r>
    </w:p>
    <w:p>
      <w:r>
        <w:t>Umfang der Berufung</w:t>
      </w:r>
    </w:p>
    <w:p>
      <w:r>
        <w:rPr>
          <w:b/>
        </w:rPr>
        <w:t>E. 2.1</w:t>
      </w:r>
    </w:p>
    <w:p>
      <w:r>
        <w:t>Die Gerichtsgebühr ist auf Fr. 3'000.– zu veranschlagen (Art. 424 Abs. 1 StPO in Verbindung mit § 16 Abs. 1 und § 14 GebV OG). Die Kosten im Rechts- mittelverfahren tragen die Parteien nach Massgabe ihres Obsiegens oder Unter- liegens (Art. 428 Abs. 1 StPO). Ob eine Partei im Rechtsmittelverfahren als ob- siegend oder unterliegend gilt, hängt davon ab, in welchem Ausmass ihre vor Beschwerdeinstanz bzw. Berufungsgericht gestellten Anträge gutgeheissen wurden (THOMAS DOMEISEN, in: Basler Kommentar, Schweizerische Straf- prozessordnung, Bd. II, 2. Aufl. 2014, N. 6 zu Art. 428 StPO). Nach Art. 428 Abs. 2 lit. b StPO können einer Partei, die ein Rechtsmittel ergriffen und einen für sie günstigeren Entscheid erwirkt hat, die Kosten auferlegt werden, wenn der an- gefochtene Entscheid nur unwesentlich abgeändert wird.</w:t>
      </w:r>
    </w:p>
    <w:p>
      <w:r>
        <w:t>- 48 -</w:t>
      </w:r>
    </w:p>
    <w:p>
      <w:r>
        <w:rPr>
          <w:b/>
        </w:rPr>
        <w:t>E. 2.1.1</w:t>
      </w:r>
    </w:p>
    <w:p>
      <w:r>
        <w:t>Bei der Wahl der Sanktionsart ist als wichtiges Kriterium die Zweckmässig- keit einer bestimmten Sanktion, ihre Auswirkungen auf den Täter und sein sozia- les Umfeld sowie ihre präventive Effizienz zu berücksichtigen (BGE 134 IV 97</w:t>
      </w:r>
    </w:p>
    <w:p>
      <w:r>
        <w:t>- 31 -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 chen Stossrichtung festgehalten (BGE 144 IV 217 E. 3.6 S. 237 f. mit Hinwei- sen). Art. 41 StGB statuiert diese Priorität. Eine kurze Freiheitsstrafe anstelle ei- ner Geldstrafe von höchstens 180 Tagessätzen ist unter anderem zulässig, wenn eine solche geboten erscheint, um den Täter von der Begehung weiterer Verbre- chen oder Vergehen abzuhalten (Art. 41 Abs. 1 lit. a StGB).</w:t>
      </w:r>
    </w:p>
    <w:p>
      <w:r>
        <w:rPr>
          <w:b/>
        </w:rPr>
        <w:t>E. 2.1.2</w:t>
      </w:r>
    </w:p>
    <w:p>
      <w:r>
        <w:t>Für den Raub steht einzig eine Freiheitsstrafe zur Diskussion. Für den Landfriedensbruch kommt aufgrund der Tatschwere und des im konkreten Fall auszufällenden Strafmasses ebenfalls nicht eine Geldstrafe in Betracht. Für die übrigen Delikte ist nicht von einer Freiheitsstrafe als einzige zweckmässige Sanktion auszugehen. Der Beschuldigte weist zwar zwei einschlägige Vorstra- fen aus den Jahren 2014 und 2015 auf. Bei den Vorstrafen handelt es sich hin- gegen um bedingte und bis zum heutigen Zeitpunkt nicht widerrufene Geldstrafen. Seit den heute zu beurteilenden Vorfällen hat sich der Beschuldigte nichts straf- rechtlich Relevantes zu Schulden kommen lassen. Ihm ist heute eine Geldstrafe aufzuerlegen, die (neurechtlich) das Höchstmass der Strafart erreicht. Sie ist deshalb als empfindliche Sanktion zu bezeichnen. Es kann davon ausgegan- gen werden, dass das vorliegende Strafverfahren, die verbüsste 44-tägige Un- tersuchungshaft und die heute auszufällende Geldstrafe wie auch die Frei- heitsstrafe eine Warnwirkung zeitigen, weshalb einer Geldstrafe die präventive Effizienz nicht abgesprochen werden kann. Sie ist mit Blick auf die verübten</w:t>
      </w:r>
    </w:p>
    <w:p>
      <w:r>
        <w:t>- 32 - Delikte zudem schuldangemessen und zweckmässig. Mithin kommt sie auch unter dem Gesichtspunkt des Schuldausgleichs in Frage.</w:t>
      </w:r>
    </w:p>
    <w:p>
      <w:r>
        <w:rPr>
          <w:b/>
        </w:rPr>
        <w:t>E. 2.2</w:t>
      </w:r>
    </w:p>
    <w:p>
      <w:r>
        <w:t>Der Beschuldigte richtete sich mit seiner Berufung insbesondere gegen die Schuldsprüche des Raubs, der Gehilfenschaft zum Betrug und des Landfriedens- bruchs sowie gegen die Regelung der Zivilansprüche. Er unterliegt mit seinen Anträgen nahezu vollständig (in Bezug auf die beantragten Freisprüche, die Zivil- ansprüche der Privatklägerin 1 und die Schadenersatzansprüche des Privat- klägers 2). Die Staatsanwaltschaft unterliegt in Bezug auf den angefochtenen Freispruch, teilweise in Bezug auf das Strafmass sowie in Bezug auf den Vollzug. Ausgangsgemäss rechtfertigt es sich, dem Beschuldigten die Kosten des Berufungsverfahrens, mit Ausnahme der Kosten für die amtliche Verteidigung, zu vier Fünfteln aufzuerlegen und zu einem Fünftel auf die Gerichtskasse zu nehmen (Art. 428 Abs. 1 StPO). Die Kosten der amtlichen Verteidigung für das Berufungsverfahren sind auf die Gerichtskasse zu nehmen. Eine allfällige Rückerstattungspflicht im Umfang von vier Fünfteln bleibt vorbehalten (Art. 135 Abs. 4 StPO).</w:t>
      </w:r>
    </w:p>
    <w:p>
      <w:r>
        <w:rPr>
          <w:b/>
        </w:rPr>
        <w:t>E. 2.3</w:t>
      </w:r>
    </w:p>
    <w:p>
      <w:r>
        <w:t>Die amtliche Verteidigung machte im Berufungsverfahren einen Aufwand von Fr. 13'999.65 (inkl. Auslagen und MwSt.) geltend (Urk. 92). Im Lichte der bundesrechtlichen Rechtsprechung rechtfertigt es sich, Rechtsanwalt lic. iur. X1._____ für seine Aufwendungen im Berufungsverfahren pauschal und gesamthaft mit Fr. 13'000.– (inkl. Auslagen und MwSt.) zu entschädigen. Es wird beschlossen: 1. Es wird festgestellt, dass das Urteil des Bezirksgerichts Bülach vom 13. Juli 2021 wie folgt in Rechtskraft erwachsen ist: "Es wird erkannt: 1. Der Beschuldigte hat sich wie folgt schuldig gemacht: − […] − […] − […] − grobe Verletzung der Verkehrsregeln im Sinne von Art. 90 Abs. 2 SVG in Verbindung mit Art. 4a Abs. 1 lit. d und Abs. 5 VRV (Dossier 2) − mehrfaches Vergehen gegen das Waffengesetz im Sinne von Art. 33 Abs. 1 WG i.V.m. Art. 4 Abs. 1 lit. b, c, d, e und g WG (Dossiers 3 und 7)</w:t>
      </w:r>
    </w:p>
    <w:p>
      <w:r>
        <w:t>- 49 - − Vergehen gegen das Bundesgesetz über explosionsgefährliche Stoffe im Sinne von Art. 37 Ziff. 1 SprstG (Dossier 8) 2.-5. […] 6. Die nachfolgenden mit Verfügung der Staatsanwaltschaft I des Kantons Zürich vom 4. Januar 2020 beschlagnahmten Gegenstände werden eingezogen sind nach Ein- tritt der Rechtskraft dieses Urteils durch die Kantonspolizei Zürich zu vernichten. − Teleskopschlagstock Seriennummer … (A011'481'473) − Teleskopschlagstock Marke B._____ (A011'481'495) − Teleskopschlagstock (A011'481'508) − Einhändig bedienbares Klappmesser Marke C._____ (A011'481'520) − Einhändig bedienbares Klappmesser Marke D._____ (A011'481'531) − 4 Schmetterlingsmesser Marke E._____ (A011'481'553) − Schmetterlingsmesser (A011'481'564) − 3 Schlagringe (A011'481'575) − 2 Schlagringe (A011'481'586) − Schlagring, goldfarben (A011'481'600) − Elektroschockgerät (A011'481'611) − Paar Handschuhe mit eingenähten Sandkammern (A011'481'622) − Schreckschusspistole Marke F._____ (A011'481'666) − 50 Schreckschussmunition (A011'481'688) − 10 Schreckschussmunition Walther (A011'481'699) − Sturmmaske mit arabischer Aufschrift "G._____" (A011'482'023) − Teleskopschlagstock (A011'482'045) − Schmetterlingsmesser (A011'482'056) − Laserpointer, Green Laser Pointer, mit 4 Aufsätzen (A011'482'078) − Softair-Waffe Marke H._____ (A011'481'633) − Munition zur Softair-Waffe (A011'481'644) − Marihuana (A011'490'098) − Zubehör für Betäubungsmittel (A011'490'123) − Ecstasy (A011'490'134) − Ecstasy (A011'490'190) − 0.3 g Kokain (A011'592'033) − 10 g Marihuana (A011'592'044) − 2 g Marihuana (A011'592'066) 7. Die nachfolgenden mit Verfügung der Staatsanwaltschaft I des Kantons Zürich vom 4. Januar 2020 beschlagnahmten Gegenstände werden dem Beschuldigten nach Eintritt der Rechtskraft dieses Urteils herausgegeben.</w:t>
      </w:r>
    </w:p>
    <w:p>
      <w:r>
        <w:t>- 50 - − Mobiltelefon Marke I._____ (A011'481'735) − Mobiltelefon Marke I._____ (A011'481'757) − Mobiltelefon Marke J._____ (A011'481'791) Verlangt der Beschuldigte innert 30 Tagen nach Rechtskraft dieses Urteils diese Gegenstände nicht heraus, so wird der Verzicht angenommen. 8.-10. […]</w:t>
      </w:r>
    </w:p>
    <w:p>
      <w:r>
        <w:rPr>
          <w:b/>
        </w:rPr>
        <w:t>E. 2.4</w:t>
      </w:r>
    </w:p>
    <w:p>
      <w:r>
        <w:t>Betreffend die objektiven Tatbestandsmerkmale handelte der Beschuldigte gestützt auf das Beweisergebnis mit Wissen und Willen und damit vorsätzlich. Entgegen der Vorinstanz (Urk. 48 S. 53) ist weiter eine wissentliche und willentli- che Täuschung der Mobilfunkgesellschaften über seine Zahlungsfähigkeit und Zahlungswilligkeit und damit als Spiegelbild ein wissentliches und willentliches Hervorrufen eines Irrtums zu bejahen. Der Beschuldigte nahm in Kauf, dass die von ihm mit den verschiedenen Mobilfunkanbietern abgeschlossenen Verträge nicht von K._____ oder dessen Gesellschaften "übernommen" würden. Mithin nahm er in Kauf, dass bei einer "Nichtübertragung" der Verträge die Leistungen</w:t>
      </w:r>
    </w:p>
    <w:p>
      <w:r>
        <w:t>- 27 - der Vertragspartner nicht bezahlt, die Verträge nicht erfüllt und den Mobilfunkge- sellschaften insofern ein Vermögensschaden erwachsen würde.</w:t>
      </w:r>
    </w:p>
    <w:p>
      <w:r>
        <w:rPr>
          <w:b/>
        </w:rPr>
        <w:t>E. 2.5</w:t>
      </w:r>
    </w:p>
    <w:p>
      <w:r>
        <w:t>K._____ ist im Verfahren SB210257 des (gewerbsmässigen) Betrugs im Sinne von Art. 146 Abs. 1 und Abs. 2 StGB schuldig zu sprechen.</w:t>
      </w:r>
    </w:p>
    <w:p>
      <w:r>
        <w:rPr>
          <w:b/>
        </w:rPr>
        <w:t>E. 2.6</w:t>
      </w:r>
    </w:p>
    <w:p>
      <w:r>
        <w:t>Die Vorinstanz verneint ein Handeln des Beschuldigten in Mittäterschaft mit K._____ oder L._____ und bejaht eine Tatförderung im Sinne einer Gehilfen- schaft. Sie erwägt, der Beschuldigte habe nicht aufgrund eines gemeinschaftli- chen Tatentschlusses gehandelt, jedoch durch den Abschluss der Mobil- telefonabonnemente zur Täuschung beigetragen und einen Beitrag zur Erfüllung der Haupttat vorgenommen. Er habe zu keinem Zeitpunkt die Herrschaft über den Tatablauf gehabt und gemäss Tatplan die Mobiltelefone umgehend L._____ übergeben (Urk. 48 S. 49 f. und S. 52). Dem Beschuldigten kam in zeitlicher Hin- sicht und mit Blick auf seine Aufgabe und die Anzahl der von ihm abgeschlosse- nen Verträge eine eher begrenzte Funktion zu und sein Tatbeitrag war unterge- ordneter Natur. In diesem Sinne kann der Vorinstanz beigepflichtet werden. Da bereits in Nachachtung des Verschlechterungsverbots im Sinne von Art. 391 Abs. 2 StPO eine Verurteilung als Mittäter nicht zur Diskussion steht, erübrigen sich weitere Ausführungen dazu (BGE 143 IV 179). In subjektiver Hinsicht (E. III.2.4.) kann festgehalten werden, dass der Beschuldigte die ihm mindestens in groben Zügen bekannte Haupttat wissentlich und willentlich förderte. Auch wusste und wollte er, dass die Haupttäter in Bereicherungsabsicht handelten. Subjektive Unrechtselemente wie die unrechtmässige Bereicherungsabsicht gel- ten als sachliche Merkmale, welche beim Gehilfen nicht persönlich verwirklicht sein müssen (Urteil 6B_711/2012 vom 17. Mai 2013 E. 7.5.2; vgl. MARC FORSTER, in: Basler Kommentar, Strafrecht, Bd. I, 4. Aufl. 2019, N. 7 zu Art. 25 StGB). Da- mit liegt Beihilfe zum Betrug vor. Der Qualifikationsgrund der Gewerbsmässigkeit gilt als persönliches Merkmal im Sinne von Art. 27 StGB (Urteil 6B_333/2018 vom 23. April 2019 E. 2.3.3) und liegt beim Beschuldigten nicht vor.</w:t>
      </w:r>
    </w:p>
    <w:p>
      <w:r>
        <w:rPr>
          <w:b/>
        </w:rPr>
        <w:t>E. 2.7</w:t>
      </w:r>
    </w:p>
    <w:p>
      <w:r>
        <w:t>Der Beschuldigte ist schuldig zu sprechen der Gehilfenschaft zum Betrug im Sinne von Art. 146 Abs. 1 StGB in Verbindung mit Art. 25 StGB.</w:t>
      </w:r>
    </w:p>
    <w:p>
      <w:r>
        <w:t>- 28 - Entgegen den Vorbringen der Verteidigung kommt ein Absehen von einer Bestrafung im Sinne von Art. 54 StGB vorliegend nicht in Frage (Urk. 90 S. 16 ff.). Der finanzielle Schaden des Beschuldigten ist nicht unmittelbare Folge der Tat. Ebenfalls wurde nicht bei allen andern "Abo-Käufer" das Verfahren eingestellt, nur beim Beschuldigten nicht, wie dies die Verteidigung ebenfalls vorbrachte (Urk. 90 S. 16 ff.). Bezüglich diverser Personen, die Mobiltelefon-Abonnemente abschlos- sen, erliess die Staatsanwaltschaft teilweise Strafbefehle wegen Betrugs mit bedingten Geldstrafen. 3. Landfriedensbruch; Raufhandel (Dossier 6)</w:t>
      </w:r>
    </w:p>
    <w:p>
      <w:r>
        <w:rPr>
          <w:b/>
        </w:rPr>
        <w:t>E. 3</w:t>
      </w:r>
    </w:p>
    <w:p>
      <w:r>
        <w:t>Betrug (Dossier 5)</w:t>
      </w:r>
    </w:p>
    <w:p>
      <w:r>
        <w:rPr>
          <w:b/>
        </w:rPr>
        <w:t>E. 3.1</w:t>
      </w:r>
    </w:p>
    <w:p>
      <w:r>
        <w:t>Der Privatkläger 2 liess vor Vorinstanz Schadenersatz von Fr. 1'279.55 zu- züglich 5 % Zins seit 10. Oktober 2017 beantragen (Urk. 28 S. 2).</w:t>
      </w:r>
    </w:p>
    <w:p>
      <w:r>
        <w:rPr>
          <w:b/>
        </w:rPr>
        <w:t>E. 3.1.1</w:t>
      </w:r>
    </w:p>
    <w:p>
      <w:r>
        <w:t>Die Vorinstanz führt aus, zwölf Einvernahmen verschiedener Personen (L._____, M._____, N._____, O._____, P._____, K._____, Q._____, R._____ und S._____) seien nicht zu Ungunsten des Beschuldigten verwertbar (Urk. D1/3/1; Urk. D1/3/2; Urk. D1/4/1; Urk. D1/4/2; Urk. D1/4/3; Urk. D1/4/4; Urk. D5/4; Urk. D5/5; Urk. D5/6; Urk. D6/3/1; Urk. D6/3/2; Urk. D6/3/3). Die Verteidigung sei nicht über die fraglichen Einvernahmen orientiert gewesen. Der Beschuldigte ha- be keine Gelegenheit gehabt, seine Teilnahmerechte gemäss Art. 147 Abs. 1 StPO wahrzunehmen (Urk. 48 S. 8 f.).</w:t>
      </w:r>
    </w:p>
    <w:p>
      <w:r>
        <w:rPr>
          <w:b/>
        </w:rPr>
        <w:t>E. 3.1.2</w:t>
      </w:r>
    </w:p>
    <w:p>
      <w:r>
        <w:t>Der Vorinstanz kann im Ergebnis, nicht aber in der Begründung gefolgt werden. Die Parteien haben das Recht, bei Beweiserhebungen durch die Staats- anwaltschaft und die Gerichte anwesend zu sein und einvernommenen Personen Fragen zu stellen. Die Anwesenheit der Verteidigung bei polizeilichen Einvernah-</w:t>
      </w:r>
    </w:p>
    <w:p>
      <w:r>
        <w:t>- 8 - men richtet sich nach Artikel 159 (Art. 147 Abs. 1 StPO). Bei polizeilichen Einver- nahmen der beschuldigten Person hat diese das Recht, dass ihre Verteidigung anwesend sein und Fragen stellen kann (Art. 159 Abs. 1 StPO). Die Parteien ha- ben mithin kein Recht, bei Beweiserhebungen durch die Polizei, etwa bei polizeili- chen Einvernahmen von Auskunftspersonen, anwesend zu sein (Umkehrschluss aus Art. 147 Abs. 1 Satz 1 StPO; BGE 143 IV 397 E. 3.3.2 S. 403; Urteile 6B_1320/2020 vom 12. Januar 2022 E. 4.2.1; 6B_217/2015 vom 5. November 2015 E. 2.2, nicht publ. in: BGE 141 IV 423; je mit Hinweisen). Eine Verletzung von Art. 147 Abs. 1 StPO liegt deshalb entgegen der Vorinstanz nicht vor, soweit es sich etwa um (nicht delegierte) polizeiliche Einvernahmen handelt (beispiels- weise die kantonspolizeilichen Einvernahmen von L._____ vom 11. Oktober 2017, Urk. D1/3/1 und Urk. D1/3/2). Jedoch wurden die oben genannten Personen einvernommen ohne spätere Wahrung des Konfrontationsanspruchs des Beschuldigten. Der in Art. 6 Ziff. 3 lit. d EMRK garantierte Anspruch der beschuldigten Person, den Belastungszeu- gen Fragen zu stellen, ist ein besonderer Aspekt des Rechts auf ein faires Verfah- ren. Er wird als Konkretisierung des rechtlichen Gehörs (Art. 29 Abs. 2 BV) auch durch Art. 32 Abs. 2 BV gewährleistet. Eine belastende Zeugenaussage ist grundsätzlich nur verwertbar, wenn der Beschuldigte wenigstens einmal während des Verfahrens angemessene und hinreichend Gelegenheit hatte, das Zeugnis in Zweifel zu ziehen und Fragen an den Belastungszeugen zu stellen (BGE 133 I 33 E. 3.1 S. 41 mit Hinweisen). Dies gilt auch betreffend die Einvernahme von Aus- kunftspersonen (Urteil 6B_14/2021 vom 28. Juli 2021 E. 1.3.4 mit Hinweis). Damit sind die genannten zwölf Einvernahmen nicht zulasten des Beschuldigten ver- wertbar.</w:t>
      </w:r>
    </w:p>
    <w:p>
      <w:r>
        <w:rPr>
          <w:b/>
        </w:rPr>
        <w:t>E. 3.2</w:t>
      </w:r>
    </w:p>
    <w:p>
      <w:r>
        <w:t>Zur Zivilklage des Privatklägers 2 hält die Vorinstanz fest, der geltend gemachte Zeitwert für das Samsung Galaxy S7 Edge Gold von Fr. 500.-- erschei-</w:t>
      </w:r>
    </w:p>
    <w:p>
      <w:r>
        <w:t>- 44 - ne angemessen. Die Kosten des Spitalaufenthalts gingen aus der Leistungsab- rechnung der Krankenkasse hervor (Urk. 48 S. 70).</w:t>
      </w:r>
    </w:p>
    <w:p>
      <w:r>
        <w:rPr>
          <w:b/>
        </w:rPr>
        <w:t>E. 3.2.1</w:t>
      </w:r>
    </w:p>
    <w:p>
      <w:r>
        <w:t>Der Beschuldigte sieht sein Recht auf Wahlverteidigung verletzt. Er ver- weist auf seine Eingabe an die Staatsanwaltschaft Basel-Stadt vom 6. Juli 2018 sowie auf das entsprechende Antwortschreiben der Staatsanwaltschaft vom 10. Juli 2018 und hält dafür, seine Aussagen "zu Dossier 6" seien nicht verwertbar</w:t>
      </w:r>
    </w:p>
    <w:p>
      <w:r>
        <w:t>- 9 - (Urk. 35 S. 18; Urk. D6/10/8; Urk. D6/10/9). Die Rüge wiederholt er im Berufungs- verfahren (Prot. II. S. 11 f.).</w:t>
      </w:r>
    </w:p>
    <w:p>
      <w:r>
        <w:rPr>
          <w:b/>
        </w:rPr>
        <w:t>E. 3.2.2</w:t>
      </w:r>
    </w:p>
    <w:p>
      <w:r>
        <w:t>Die Rüge ist unbegründet. Die Kantonspolizei Basel-Stadt rapportierte im Zusammenhang mit der Auseinandersetzung vom tt.mm.2018 (Urk. D6/1/1). Am 21. Juni 2018 beauftragte der Beschuldigte Rechtsanwältin MLaw X2._____ mit seiner Verteidigung, welche gleichentags um Bestellung als amtliche Verteidigerin ersuchte (Urk. D6/10/1; Urk. D6/10/2). Der Beschuldigte machte mithin von sei- nem Vorschlagsrecht Gebrauch. Das Gesuch wurde am 22. Juni 2018 (rückwir- kend per 21. Juni 2018) bewilligt (Urk. D6/10/3). Am 21. Juni 2018 und 17. Juli 2018 wurde der Beschuldigte durch die Staatsanwaltschaft des Kantons Basel- Stadt in Anwesenheit von Rechtsanwältin MLaw X2._____ zum Vorfall befragt (Urk. D6/2/1; Urk. D6/2/2). Es ist deshalb belegt, dass der Beschuldigte am 21. Juni 2018 wie von ihm gewünscht durch Rechtsanwältin MLaw X2._____ vertei- digt wurde. Dies gab er im Übrigen ausdrücklich zu Protokoll (Urk. D6/9/6 S. 2). Nichts anderes gilt in Bezug auf die spätere Einvernahme vom 17. Juli 2018. Zwar hielt Rechtsanwalt lic. iur. X1._____ (durch die Oberstaatsanwaltschaft des Kan- tons Zürich mit Wirkung ab 12. Oktober 2017 als amtlicher Verteidiger bestellt; Urk. D1/10/3) gegenüber der Staatsanwaltschaft Basel-Stadt am 6. Juli 2018 fest, er "gehe davon aus, dass Herr A._____ auch für den aktuellen Fall in Basel den Wunsch geäussert hat, sich von mir amtlich verteidigen zu lassen" (Urk. D6/10/8). Dazu hält die Vorinstanz richtig fest, ein entsprechendes Gesuch des Beschuldig- ten gehe aus den Akten nicht hervor (Urk. 48 S. 10). Dass der Beschuldigte an- lässlich der Einvernahme vom 17. Juli 2018 gegen die Vertretung durch die amtli- che Verteidigerin opponiert hätte, geht auch nicht aus dem Einvernahmeprotokoll hervor (Urk. D6/2/2). Mithin ist nicht zu beanstanden, dass Rechtsanwältin MLaw X2._____ erst mit der Übernahme der Strafuntersuchung durch die Staatsanwalt- schaft IV des Kantons Zürich am 3. August 2018 aus dem amtlichen Mandat ent- lassen wurde (Urk. D6/13/2; Urk. D6/10/13). Der Beschuldigte wurde damit in Nachachtung von Art. 133 Abs. 2 StPO durch die von ihm gewünschte Person amtlich verteidigt. Sein gesetzliches Vorschlagsrecht wurde nicht missachtet. Dass eine wirksame Verteidigung nicht mehr gewährleistet gewesen wäre, macht</w:t>
      </w:r>
    </w:p>
    <w:p>
      <w:r>
        <w:t>- 10 - der Beschuldigte nicht geltend. Die fraglichen Einvernahmen vom 21. Juni 2018 und 17. Juli 2018 sind verwertbar (Urk. D6/10/8; Urk. D6/10/9).</w:t>
      </w:r>
    </w:p>
    <w:p>
      <w:r>
        <w:rPr>
          <w:b/>
        </w:rPr>
        <w:t>E. 3.3</w:t>
      </w:r>
    </w:p>
    <w:p>
      <w:r>
        <w:t>Aufgrund der Schuldsprüche ist gemäss Art. 126 Abs. 1 lit. a StPO über die geltend gemachten Schadenersatzforderungen zu entscheiden. Der Entscheid über die anhängig gemachte Zivilklage ist, soweit sie hinreichend begründet und beziffert ist, bei dieser Konstellation zwingend. Dies gilt auch – anders als im Falle eines Freispruchs (Art. 126 Abs. 1 lit. b StPO) – dann, wenn der Sachverhalt nicht spruchreif ist. Das Gericht hat in diesem Fall – gestützt auf die rechtzeitig gestell- ten Beweisanträge der Zivilpartei – nötigenfalls ein Beweisverfahren durchzufüh- ren (BGE 146 IV 211 E. 3.1 S. 214 mit Hinweisen).</w:t>
      </w:r>
    </w:p>
    <w:p>
      <w:r>
        <w:rPr>
          <w:b/>
        </w:rPr>
        <w:t>E. 3.3.1</w:t>
      </w:r>
    </w:p>
    <w:p>
      <w:r>
        <w:t>Die Verteidigung stellte sich vor Vorinstanz auf den Standpunkt, die Basler Untersuchungsbehörden hätten den Beschuldigten in den Einvernahmen vom 21. Juni 2018 und 17. Juli 2018 getäuscht und manipuliert. Im Video sei eine Person mit einem roten Pfeil markiert worden und der einvernehmende Polizist habe dem Beschuldigten vorgehalten, er sei einwandfrei identifiziert, was aber nicht zugetroffen habe. Bei objektiver Betrachtung sei eine Identifizierung auf- grund des Videos nicht möglich (Urk. 35 S. 18 ff.). Die Rüge wiederholte die Ver- teidigung auch anlässlich der Berufungsverhandlung (Urk. 90 S. 25 ff.).</w:t>
      </w:r>
    </w:p>
    <w:p>
      <w:r>
        <w:rPr>
          <w:b/>
        </w:rPr>
        <w:t>E. 3.3.2</w:t>
      </w:r>
    </w:p>
    <w:p>
      <w:r>
        <w:t>Gemäss Art. 140 Abs. 1 StPO sind Zwangsmittel, Gewaltanwendung, Drohungen, Versprechungen, Täuschungen und Mittel, welche die Denkfähigkeit oder die Willensfreiheit einer Person beeinträchtigen können, bei der Beweiser- hebung untersagt. Solche Methoden sind auch dann unzulässig, wenn die be- troffene Person ihrer Anwendung zustimmt (Art. 140 Abs. 2 StPO). Beweise, die in Verletzung dieser Bestimmung erhoben wurden, sind in keinem Fall verwertbar (Art. 141 Abs. 1 StPO). Wenn auch der Gesetzgeber Täuschungen als Methode der Beweisgewinnung nicht per se ausschliesst (vgl. BGE 148 IV 205 E. 2.5 S. 211 f.), stellt etwa die bewusst unwahre Behauptung, ein Mitbeschuldigter habe gestanden, die Tat sei bereits bewiesen oder es lägen belastende Erkenntnisse vor, eine verbotene Beweiserhebungsmethode dar (WOLFGANG WOHLERS, in: Kommentar zur Schwei- zerischen Strafprozessordnung [StPO], 3. Aufl. 2020, N. 10 f. zu Art. 140 StPO).</w:t>
      </w:r>
    </w:p>
    <w:p>
      <w:r>
        <w:rPr>
          <w:b/>
        </w:rPr>
        <w:t>E. 3.3.3</w:t>
      </w:r>
    </w:p>
    <w:p>
      <w:r>
        <w:t>Dem Beschuldigten wurde in der Einvernahme vom 21. Juni 2018 zu Be- ginn der Gegenstand des Verfahrens vorgehalten, wonach er beschuldigt werde, am tt.mm.2018 Teil einer Gruppe von ungefähr 40 bis 50 Personen gewesen zu sein, welche Anhänger des T._____ [Fussballverein] angegriffen habe</w:t>
      </w:r>
    </w:p>
    <w:p>
      <w:r>
        <w:t>- 11 - (Urk. D6/2/1 S. 2). Im Laufe der Einvernahme wurde dem Beschuldigten vorgehal- ten, er sei auf dem Überwachungsvideo der Kamera 564 (U._____-strasse hinter Stadion/Ausfahrt Parkhaus) einwandfrei identifiziert worden. Der einvernehmende Polizeibeamte führte dies in der Folge im Detail aus (in Bezug auf die Videose- quenzen um 23:23:13 Uhr, 23:23:21 Uhr, 23:23:26 Uhr, 23:23:33 Uhr, 23:23:37 Uhr, 23:24:00 Uhr und 23:24:09 Uhr), was der Beschuldigte mit "Und dieses Vi- deo ist alles, was Sie mir vorzuwerfen haben?" quittierte (Urk. D6/2/1 S. 5 ff.). An- lässlich der Einvernahme vom 17. Juli 2018 wurde der Beschuldigte mit dem Be- weisergebnis konfrontiert (DNA-Profil des Beschuldigten auf einem am tt.mm.2018 beschlagnahmten Zahnschutz), worauf er festhielt, "man sieht ja auf dem Video, dass ich mich beteiligt hatte. Das streite ich nicht ab. Und diesen Zahnschutz hatte ich halt dabei" (Urk. D6/2/2 S. 2). Mithin wurden dem Beschuldigten am 21. Juni 2018 die Videosequenzen (inklusi- ve einer mithilfe eines Pfeils gekennzeichneten Person) vorgehalten, wobei der Polizeibeamte den Beschuldigten mit den aus seiner Sicht vorläufigen Ermitt- lungsergebnissen konfrontierte und ihn darauf hinwies, dass er auf den Aufnah- men anhand seiner Kleidung (schwarze Turnschuhe, Bluejeans, blauer Langarm- pullover) erkennbar sei. Darin ist kein unzulässiger Druck ersichtlich (vgl. Urteil 6B_893/2015 vom 14. Juni 2016 E. 1.4.1). Auch liess man den Beschuldigten nicht wahrheitswidrig glauben, die ihm vorgeworfene Straftaten seien bereits be- wiesen. Die Vorhalte erschöpften sich in einer Konfrontation mit Videoaufzeich- nungen und dem Beschuldigten war bekannt, welche Szenen der einvernehmen- de Polizeibeamte in welcher Art interpretierte. Dass die Aufnahmen nach dem Da- fürhalten des einvernehmenden Polizeibeamten eine deutliche Sprache sprechen, stellt keine Täuschung respektive kein Vorspiegeln belastender Beweismittel dar. Dessen war sich der amtlich verteidigte Beschuldigte augenscheinlich bewusst ("Und dieses Video ist alles, was Sie mir vorzuwerfen haben?"). Zusammenfas- send wurde der Beschuldigte anlässlich der Einvernahmen vom 21. Juni 2018 und 17. Juli 2018 nicht getäuscht. Verbotene Beweiserhebungsmethoden im Sin- ne von Art. 140 StPO liegen keine vor.</w:t>
      </w:r>
    </w:p>
    <w:p>
      <w:r>
        <w:t>- 12 -</w:t>
      </w:r>
    </w:p>
    <w:p>
      <w:r>
        <w:rPr>
          <w:b/>
        </w:rPr>
        <w:t>E. 3.4</w:t>
      </w:r>
    </w:p>
    <w:p>
      <w:r>
        <w:t>Der Privatkläger 2 lässt ausführen, das Mobiltelefon Samsung Galaxy S7 (Edge) sei im Frühjahr 2016 von Samsung auf den Markt gebracht worden. In der einfacheren Version sei es zu einem Preis von etwas über Fr. 700.-- im Handel erhältlich gewesen. Der Zeitwert für die teurere "Edge-Version" sei mit Fr. 500.-- eher vorsichtig geschätzt worden. Der Privatkläger 2 reicht dazu zwei Auszüge aus dem Internet ins Recht (Urk. 29/1-2).</w:t>
      </w:r>
    </w:p>
    <w:p>
      <w:r>
        <w:rPr>
          <w:b/>
        </w:rPr>
        <w:t>E. 3.4.1</w:t>
      </w:r>
    </w:p>
    <w:p>
      <w:r>
        <w:t>Der Beschuldigte brachte vor, dass die Akten betreffend das Dossier 6 (versuchte schwere Körperverletzung / Raufhandel / Landfriedensbruch) unvoll- ständig seien. Es sei bei der Staatsanwaltschaft des Kantons Basel-Stadt von Amtes wegen zu klären, gegen welche Personen mit welchem Ausgang Verfah- ren geführt worden seien. Sodann seien die Akten der Verfahren gegen alle am Vorfall vom tt.mm.2018 beteiligten Personen beizuziehen (Urk. 54 S. 5; Urk. 62; Urk. 83 S. 3).</w:t>
      </w:r>
    </w:p>
    <w:p>
      <w:r>
        <w:rPr>
          <w:b/>
        </w:rPr>
        <w:t>E. 3.4.2</w:t>
      </w:r>
    </w:p>
    <w:p>
      <w:r>
        <w:t>Ebenfalls seien betreffend Dossier 5 (Betrug) die Verfahrensakten gegen weitere als "Anwerber" oder "Abo-Käufer" aufgeführte Personen beizuziehen (Urk. 62; Urk. 83 S. 2).</w:t>
      </w:r>
    </w:p>
    <w:p>
      <w:r>
        <w:rPr>
          <w:b/>
        </w:rPr>
        <w:t>E. 3.4.3</w:t>
      </w:r>
    </w:p>
    <w:p>
      <w:r>
        <w:t>Dem Beschuldigten wird weder in Dossier 5 noch in Dossier 6 ein Verhal- ten vorgeworfen, das er in Mittäterschaft begangen haben soll. Bei Dossier 5 hat der Beschuldigte vollständige Akteneinsicht, da er im separaten Verfahren gegen den Beschuldigten K._____ (SB210257) Privatkläger ist. Beim Vorfall vom tt.mm.2018 (Dossier 6) bleibt sodann unklar, was aus Verfahrensakten gegen ei- ne unbekannte Anzahl unbekannter Täter zugunsten des Beschuldigten hervor- gehen soll. Allenfalls gegen andere Personen geführte oder nicht geführte Straf- verfahren sind für die Beurteilung des dem Beschuldigten vorliegend vorgeworfe- nen Verhaltens nicht von Relevanz. Insbesondere entfalten in anderen Verfahren ergangene Freisprüche oder Einstellungsverfügungen keine präjudizielle Wirkung auf das vorliegende Verfahren. Die Beweisanträge des Beschuldigten sind vor diesem Hintergrund abzuweisen. II. Sachverhalt 1. Allgemeines Die Vorinstanz hat die theoretischen Grundsätze der richterlichen Beweiswürdi- gung dargelegt (Urk. 48 S. 18 ff.). Darauf kann verwiesen werden (Art. 82 Abs. 4 StPO). Das rechtliche Gehör nach Art. 29 Abs. 2 BV verlangt, dass die Behörde die Vorbringen des von einem Entscheid in seiner Rechtsstellung Betroffenen</w:t>
      </w:r>
    </w:p>
    <w:p>
      <w:r>
        <w:t>- 13 - auch tatsächlich hört, prüft und in seiner Entscheidfindung berücksichtigt. Nicht erforderlich ist, dass sie sich mit allen Parteistandpunkten einlässlich auseinan- dersetzt und jedes einzelne Vorbringen ausdrücklich widerlegt. Vielmehr kann sie sich auf die für den Entscheid wesentlichen Punkte beschränken (BGE 146 IV 297 E. 2.2.7 S. 308 mit Hinweisen). 2. Raub (Dossier 1)</w:t>
      </w:r>
    </w:p>
    <w:p>
      <w:r>
        <w:rPr>
          <w:b/>
        </w:rPr>
        <w:t>E. 3.5</w:t>
      </w:r>
    </w:p>
    <w:p>
      <w:r>
        <w:t>Der Privatkläger 2 hat seine Zivilforderung hinreichend begründet und be- ziffert. Die Abnahme weiterer Beweismittel ist nicht beantragt und zusätzliche Beweismittel sind nicht nötig. Der Raub respektive das schädigende Ereignis erfolgte im Oktober 2017. Damit erscheint der geltend gemachte Wert für das Mobiltelefon Samsung Galaxy S7 Edge Gold von Fr. 500.-- angemessen. Hinreichend begründet und belegt sind zudem die Kosten von Fr. 779.55, die dem Privatkläger 2 aufgrund des Aufenthalts im Spital Bülach erwachsen sind. Mit Blick auf das Behandlungsdatum (Urk. 29/3) und die notfallmässige Zuweisung per Ambulanz (Urk. D1/5/4) bestehen keine Zweifel, dass der Übergriff ursächlich für die entstandenen Behandlungskosten war. Soweit der Beschuldigte die Kau- salität bezweifelt, dringt seine Argumentation nicht durch.</w:t>
      </w:r>
    </w:p>
    <w:p>
      <w:r>
        <w:t>- 45 - Zusammenfassend ist der Beschuldigte zu verpflichten, dem Privatklägerin 2 Schadenersatz von Fr. 1'279.55 zuzüglich 5 % Zins seit 10. Oktober 2017 zu be- zahlen. 4. Genugtuungsforderung des Privatklägers 2</w:t>
      </w:r>
    </w:p>
    <w:p>
      <w:r>
        <w:rPr>
          <w:b/>
        </w:rPr>
        <w:t>E. 4</w:t>
      </w:r>
    </w:p>
    <w:p>
      <w:r>
        <w:t>Landfriedensbruch (Dossier 6)</w:t>
      </w:r>
    </w:p>
    <w:p>
      <w:r>
        <w:rPr>
          <w:b/>
        </w:rPr>
        <w:t>E. 4.1</w:t>
      </w:r>
    </w:p>
    <w:p>
      <w:r>
        <w:t>Der Privatkläger 2 liess vor Vorinstanz die Zusprechung einer Genugtuung von mindestens Fr. 1'500.-- beantragen (Urk. 28 S. 2).</w:t>
      </w:r>
    </w:p>
    <w:p>
      <w:r>
        <w:rPr>
          <w:b/>
        </w:rPr>
        <w:t>E. 4.2</w:t>
      </w:r>
    </w:p>
    <w:p>
      <w:r>
        <w:t>Die Vorinstanz hält fest, der Beschuldigte habe dem Privatkläger 2 mehr- mals ins Gesicht geschlagen und das Bein gestellt. Laut der ärztlichen Auskunft des Spitals Bülach seien keine körperlichen bleibenden Schäden zu erwarten. Der Privatkläger 2 habe nicht unerhebliche, aber verheilende körperliche Beeinträchti- gungen erlitten, was eine Genugtuung von Fr. 1'500.-- rechtfertige (Urk. 48 S. 70 f.).</w:t>
      </w:r>
    </w:p>
    <w:p>
      <w:r>
        <w:rPr>
          <w:b/>
        </w:rPr>
        <w:t>E. 4.3</w:t>
      </w:r>
    </w:p>
    <w:p>
      <w:r>
        <w:t>Gemäss Art. 47 OR kann der Richter bei Körperverletzung unter Würdi- gung der besonderen Umstände der verletzten Person eine angemessene Geld- summe als Genugtuung zusprechen.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 gen, einem allfälligen Selbstverschulden des Geschädigten sowie der Aussicht auf Linderung des Schmerzes durch die Zahlung eines Geldbetrags (Urteile 6B_531/2017 vom 11. Juli 2017 E. 3.3.2; 6B_768/2014 vom 24. März 2015 E. 3.3, nicht publ. in: BGE 141 IV 97).</w:t>
      </w:r>
    </w:p>
    <w:p>
      <w:r>
        <w:rPr>
          <w:b/>
        </w:rPr>
        <w:t>E. 4.4</w:t>
      </w:r>
    </w:p>
    <w:p>
      <w:r>
        <w:t>Der Privatkläger 2 erlitt durch den Übergriff eine leichte Hirnerschütterung sowie Schürfungen (Kopf, linker Ellenbogen, beide Knie) und Prellungen (Kopf, rechtes Knie; Urk. D1/5/4). Die Verletzungen fielen nicht gravierend aus und mangels entsprechender Anhaltspunkte kann nicht von einer besonderen Trau- matisierung des Privatklägers 2 ausgegangen werden. Ebenso wenig belegt ist, dass der Privatkläger 2 in seinem Wohlbefinden längere Zeit beeinträchtigt gewe- sen wäre. Eine Arbeitsunfähigkeit lag nicht vor (Urk. D1/5/5 S. 2). Damit fällt eine</w:t>
      </w:r>
    </w:p>
    <w:p>
      <w:r>
        <w:t>- 46 - Genugtuung ausser Betracht. Sie ist auch unter dem Titel einer allfälligen Persön- lichkeitsverletzung nicht gerechtfertigt. Nach Art. 49 Abs. 1 OR ist eine Genugtu- ung nur geschuldet, sofern die Schwere der Verletzung es rechtfertigt, und zwar sowohl in objektiver als auch in subjektiver Hinsicht. Der Eingriff muss ausserge- wöhnlich schwer sein, weshalb es nicht ausreicht, wenn jemand schockiert ist, Unannehmlichkeiten empfindet oder einige Schmerzen hat. Erforderlich sind viel- mehr durch die Persönlichkeitsverletzung verursachte physische oder psychische Leiden, die das Wohlbefinden beeinträchtigen (MARTIN KESSLER, in: Basler Kommentar, Obligationenrecht, 7. Aufl. 2020, N. 11 zu Art. 49 OR). Die Auswir- kungen des Übergriffs können hier nicht als aussergewöhnlich im oben genannten Sinne bezeichnet werden.</w:t>
      </w:r>
    </w:p>
    <w:p>
      <w:r>
        <w:rPr>
          <w:b/>
        </w:rPr>
        <w:t>E. 4.5</w:t>
      </w:r>
    </w:p>
    <w:p>
      <w:r>
        <w:t>Zusammenfassend ist das Genugtuungsbegehren des Privatklägers 2 abzuweisen. VIII. Kosten- und Entschädigungsfolgen 1. Kostenfolgen im erstinstanzlichen Verfahren Wie bereits ausgeführt, ist die erstinstanzliche Kostenfestsetzung in Rechtskraft erwachsen. Bei diesem Ausgang des Verfahrens ist die erstinstanzliche Kosten- auflage (Dispositivziffer 12) zu bestätigen. Dies gilt auch für die "Auslagen Vorverfahren" von Fr. 10'483.40 (vgl. erstinstanz- liche Dispositivziffer 11). Diese beinhalten unter anderem Gutachterkosten von insgesamt Fr. 9'757.40 (Urk. D1/15/10). Dazu ist Folgendes festzuhalten. Ein psychologisches Gutachten vom 6. April 2010 diagnostizierte beim Beschuldigten eine Aufmerksamkeits- und Konzentrationsstörung (ICD-10 F98.8) sowie eine Persönlichkeitsentwicklungsstörung, ging in Bezug auf frühere Straftaten von ei- ner leichten Rückfallgefahr aus und empfahl eine psychotherapeutische Beglei- tung (Urk. D1/12/20 S. 12 ff.). Das forensisch-psychiatrische Gutachten von Dr. med. AD._____ vom 3. August 2020 beleuchtete unter anderem die frühere De- linquenz ab dem 11. Altersjahr und die verfahrensgegenständlichen zahlreichen Straftaten. Die Expertise beurteilte die Einsichts- und Steuerungsfähigkeit als</w:t>
      </w:r>
    </w:p>
    <w:p>
      <w:r>
        <w:t>- 47 - gegeben, die Rückfallgefahr als hoch und die Persönlichkeitsentwicklung als erheblich gestört. Sie empfahl, mit einer stationären Massnahme an die früheren therapeutischen Interventionen in den Jahren 2010 bis 2013 anzuknüpfen (Urk. D1/12/20 S. 10 f., S. 32 ff., S. 45 ff. und S. 60 ff.). Vor diesem Hintergrund kann das Gutachten von Dr. med. AD._____ vom 3. August 2020 nicht etwa als unnötig oder fehlerhaft im Sinne von Art. 426 Abs. 3 lit. a StPO bezeichnet wer- den. Der Beschuldigte hat die Kosten zu tragen. Zudem ist von einer teilweisen Kostenbefreiung trotz des Freispruchs (vom Vor- wurf der versuchten schweren Körperverletzung) abzusehen. Der beschuldigten Person können die gesamten Kosten des Untersuchungsverfahrens und des erstinstanzlichen Verfahrens auferlegt werden, wenn die ihr zur Last gelegten Handlungen in einem engen und direkten Zusammenhang stehen und alle Unter- suchungshandlungen hinsichtlich jedes Anklagepunkts notwendig waren. Bei ei- nem einheitlichen Sachverhaltskomplex ist vom Grundsatz der vollständigen Kos- tenauflage nur abzuweichen, wenn die Strafuntersuchung im freisprechenden Punkt zu Mehrkosten geführt hat (Urteil 6B_115/2019 vom 15. Mai 2019 E. 4.3 mit Hinweisen). Der Vorwurf, welcher nicht in eine Verurteilung mündete, hat das Ausmass der Strafuntersuchung nicht in relevanter Weise tangiert. Eine teilweise Kostenbefreiung drängt sich nicht auf. 2. Kostenfolgen im Berufungsverfahren</w:t>
      </w:r>
    </w:p>
    <w:p>
      <w:r>
        <w:rPr>
          <w:b/>
        </w:rPr>
        <w:t>E. 5</w:t>
      </w:r>
    </w:p>
    <w:p>
      <w:r>
        <w:t>Gehilfenschaft zu Betrug (Dossier 5)</w:t>
      </w:r>
    </w:p>
    <w:p>
      <w:r>
        <w:rPr>
          <w:b/>
        </w:rPr>
        <w:t>E. 5.1</w:t>
      </w:r>
    </w:p>
    <w:p>
      <w:r>
        <w:t>Zur objektiven Tatschwere lässt sich festhalten, dass der Beschuldigte innerhalb eines Tages mit drei verschiedenen Mobilfunkgesellschaften insgesamt sechs Mobiltelefonabonnemente abschloss. Indem er die Vertragspartner über seine Zahlungsfähigkeit und damit auch über seine Zahlungswilligkeit täuschte, wurden ihm sechs Mobiltelefone (wie auch mehrere Tablets und Musikboxen) ausgehändigt. Der Beschuldigte suchte (in Begleitung von L._____) die Verkaufs- geschäfte auf, gab dort ernsthafte Vertragsabsichten vor und unterzeichnete die ihm unterbreiteten Verträge. Sein Vorgehen war weder besonders planmässig noch ausgeklügelt. Sein Tatbeitrag war in zeitlicher Hinsicht und mit Blick auf sei- ne Aufgabe nur untergeordneter Natur und er förderte die Tat im Sinne einer Ge- hilfenschaft. Der objektive Tatvorwurf gegenüber dem Beschuldigten ist damit ge- ringer als gegenüber den Haupttätern. Insgesamt und relativierend sind hinsicht- lich der Höhe des Deliktsbetrages, der Dauer der deliktischen Tätigkeit, der Zahl der Einzelhandlungen und der Anzahl der Opfer weit gravierendere Betrugshand-</w:t>
      </w:r>
    </w:p>
    <w:p>
      <w:r>
        <w:t>- 36 - lungen denkbar. Das Verschulden des Beschuldigten wiegt in objektiver Hinsicht leicht.</w:t>
      </w:r>
    </w:p>
    <w:p>
      <w:r>
        <w:rPr>
          <w:b/>
        </w:rPr>
        <w:t>E. 5.2</w:t>
      </w:r>
    </w:p>
    <w:p>
      <w:r>
        <w:t>Der Beschuldigte handelte direktvorsätzlich in Bezug auf die Täuschung und eventualvorsätzlich in Bezug auf die Schädigung der Mobilfunkgesellschaften und die Bereicherungsabsicht der Haupttäter. Nicht gefolgt werden kann der Vor- instanz, wenn sie dem Beschuldigten zugutehält, er habe sich mit der Tat auf- grund der Betreibungen keinen Vorteil verschafft (Urk. 48 S. 63). Teil des Plans und damit Teil der Tatschwere war die Tatförderung durch den Beschuldigten und die dafür in Aussicht gestellte und ausgerichtete Entlöhnung von Fr. 500.--. Teil des Plans waren offensichtlich nicht die Zwangsvollstreckungen gegen den Be- schuldigten.</w:t>
      </w:r>
    </w:p>
    <w:p>
      <w:r>
        <w:rPr>
          <w:b/>
        </w:rPr>
        <w:t>E. 5.3</w:t>
      </w:r>
    </w:p>
    <w:p>
      <w:r>
        <w:t>Bei einer Gesamtbetrachtung des Tatverschuldens wird das leichte Ver- schulden durch das subjektive Tatverschulden nicht relativiert.</w:t>
      </w:r>
    </w:p>
    <w:p>
      <w:r>
        <w:rPr>
          <w:b/>
        </w:rPr>
        <w:t>E. 5.4</w:t>
      </w:r>
    </w:p>
    <w:p>
      <w:r>
        <w:t>Die nicht einschlägigen Vorstrafen wirken sich hier nicht auf das Strafmass aus. Da der Beschuldigte sich im Zusammenhang mit den Mobiltele- fonabonnemente konsequent auf den Standpunkt stellte, von den Haupttätern selbst hinters Licht geführt worden zu sein, kann er mit Blick auf das Nachtat- verhalten keine Strafreduktion beanspruchen.</w:t>
      </w:r>
    </w:p>
    <w:p>
      <w:r>
        <w:rPr>
          <w:b/>
        </w:rPr>
        <w:t>E. 5.5</w:t>
      </w:r>
    </w:p>
    <w:p>
      <w:r>
        <w:t>In Anbetracht aller strafzumessungsrelevanten Faktoren erscheint es dem Verschulden des Beschuldigten angemessen, eine Geldstrafe von 90 Tagessät- zen als Einsatzstrafe festzusetzen.</w:t>
      </w:r>
    </w:p>
    <w:p>
      <w:r>
        <w:rPr>
          <w:b/>
        </w:rPr>
        <w:t>E. 6</w:t>
      </w:r>
    </w:p>
    <w:p>
      <w:r>
        <w:t>Grobe Verletzung der Verkehrsregeln (Dossier 2)</w:t>
      </w:r>
    </w:p>
    <w:p>
      <w:r>
        <w:rPr>
          <w:b/>
        </w:rPr>
        <w:t>E. 6.1</w:t>
      </w:r>
    </w:p>
    <w:p>
      <w:r>
        <w:t>Am 7. Oktober 2017 morgens um 8.18 Uhr fuhr der Beschuldigte auf der Autobahn A1, Fahrbahn …, mit einer Geschwindigkeit von 144 km/h (nach Abzug der technisch bedingten Sicherheitsmarge). Damit überschritt er die zuläs- sige Höchstgeschwindigkeit von 100 km/h um 44 km/h. Der Beschuldigte handelte eventualvorsätzlich und das Gesamtverschulden wiegt (im Vergleich zu allen denkbaren groben Verkehrsregelverletzungen) leicht.</w:t>
      </w:r>
    </w:p>
    <w:p>
      <w:r>
        <w:t>- 37 -</w:t>
      </w:r>
    </w:p>
    <w:p>
      <w:r>
        <w:rPr>
          <w:b/>
        </w:rPr>
        <w:t>E. 6.2</w:t>
      </w:r>
    </w:p>
    <w:p>
      <w:r>
        <w:t>Die einschlägige Vorstrafe aus dem Jahre 2014 fällt leicht straferhöhend ins Gewicht. Berücksichtigt die Vorinstanz das frühe Geständnis des Beschul- digten, kann dies übernommen werden (Urk. 48 S. 64). Die Delinquenz wäh- rend laufender Untersuchung fällt hier nicht zusätzlich ins Gewicht.</w:t>
      </w:r>
    </w:p>
    <w:p>
      <w:r>
        <w:rPr>
          <w:b/>
        </w:rPr>
        <w:t>E. 6.3</w:t>
      </w:r>
    </w:p>
    <w:p>
      <w:r>
        <w:t>Die Vorinstanz resümiert, insgesamt wiege die grobe Verkehrsregelver- letzung leicht, weshalb die Geldstrafe in Anwendung des Asperationsprinzips um fünf Tagessätze auf 50 Tagessätze zu erhöhen sei (Urk. 48 S. 64). Diese Straf- zumessung ist bundesrechtswidrig. Asperiert die Vorinstanz (bei einem leichten Gesamtverschulden) die Einsatzstrafe um fünf Tagessätze, legt sie damit die gedankliche Einzelstrafe für die grobe Verkehrsregelverletzung (wohl) zwi- schen sieben und zehn Tagessätzen fest. Selbst bei zehn Tagessätzen schöpft sie den Strafrahmen damit zu weniger als 1 % aus. Ein ausserordentlich leich- tes Verschulden liegt nicht vor. Unter Berücksichtigung sämtlicher Zumes- sungsfaktoren ist als Einzelstrafe eine Geldstrafe von 60 Tagessätzen festzu- setzen. Die hypothetische Einsatzstrafe ist um 40 Tagessätze zu erhöhen.</w:t>
      </w:r>
    </w:p>
    <w:p>
      <w:r>
        <w:rPr>
          <w:b/>
        </w:rPr>
        <w:t>E. 7</w:t>
      </w:r>
    </w:p>
    <w:p>
      <w:r>
        <w:t>Vergehen gegen das Waffengesetz (Dossier 3) Der Beschuldigte bewahrte bei sich zu Hause ein Elektroschockgerät, fünf Schmetterlingsmesser, vier Teleskopschlagstöcke, sechs Schlagringe und eine Schreckschusspistole mit Munition auf. Das sind 17 Waffen. Dieser Vorwurf ist massgebend und die vorinstanzlichen Erwägungen sind widersprüchlich (Urk. 48 S. 25 und S. 45). Ob die Anklage mit dem Hinweis auf 22 Waffen beispielsweise auch eine Softair-Waffe oder einen Laserpointer meint, kann dahingestellt bleiben (vgl. Urk. D1/15/8 S. 4 und Urk. D3/4). Richtig ist, wenn die Vorinstanz berück- sichtigt, dass es sich dabei mehrheitlich um Stich- und Schlagwaffen und nicht um Schusswaffen handelte. Das Verschulden wiegt insgesamt leicht. Die Delinquenz während laufender Untersuchung fällt hier nicht zusätzlich ins Gewicht. Als Einzelstrafe ist gedanklich eine Geldstrafe von 70 Tagessätzen festzusetzen. Ei- ne Erhöhung der hypothetischen Einsatzstrafe um 50 Tagessätze trägt dem Tatverschulden angesichts des weiten Strafrahmens angemessen Rechnung.</w:t>
      </w:r>
    </w:p>
    <w:p>
      <w:r>
        <w:t>- 38 -</w:t>
      </w:r>
    </w:p>
    <w:p>
      <w:r>
        <w:rPr>
          <w:b/>
        </w:rPr>
        <w:t>E. 8</w:t>
      </w:r>
    </w:p>
    <w:p>
      <w:r>
        <w:t>Vergehen gegen das Waffengesetz (Dossier 7) Der Beschuldigte bewahrte bei sich zu Hause einen Schlagstock, einen Schlag- ring, ein Schmetterlingsmesser, ein Klappmesser und drei Pfeffersprays respekti- ve sieben Waffen auf. Die Vorinstanz berücksichtigt zutreffend, dass der Beschul- digte diese Waffen nach der ersten Hausdurchsuchung am 12. Oktober 2017 be- halten oder neu angeschafft und deshalb nichts gelernt hat (Urk. 48 S. 65). Das Verschulden wiegt gleichwohl insgesamt leicht. Als Einzelstrafe ist gedanklich ei- ne Geldstrafe von 50 Tagessätzen festzusetzen. Die hypothetische Einsatzstrafe ist um 30 Tagessätze zu erhöhen.</w:t>
      </w:r>
    </w:p>
    <w:p>
      <w:r>
        <w:rPr>
          <w:b/>
        </w:rPr>
        <w:t>E. 9</w:t>
      </w:r>
    </w:p>
    <w:p>
      <w:r>
        <w:t>Vergehen gegen das Bundesgesetz über explosionsgefährliche Stoffe (Dos- sier 8) Gestützt auf die vorinstanzlichen Feststellungen bewahrte der Beschuldigte drei bengalische Fackeln bei sich zu Hause auf, ohne diese später anlässlich eines Fussballspiels zünden zu wollen. Die Vorinstanz qualifiziert das Verschulden als sehr leicht bis leicht und bewertet das Geständnis des Beschuldigten nach Vorla- ge der Fackeln als neutral (Urk. 48 S. 39 f. und S. 65). Dies kann übernommen werden. Die Delinquenz während laufender Untersuchung fällt hier nicht zu- sätzlich ins Gewicht. Als Einzelstrafe ist gedanklich eine Geldstrafe von 15 Ta- gessätzen festzusetzen. Die hypothetische Einsatzstrafe ist um 10 Tagessätze zu erhöhen.</w:t>
      </w:r>
    </w:p>
    <w:p>
      <w:r>
        <w:rPr>
          <w:b/>
        </w:rPr>
        <w:t>E. 10</w:t>
      </w:r>
    </w:p>
    <w:p>
      <w:r>
        <w:t>Fazit Wie noch zu zeigen ist (E. V), kommt ein Widerruf der mit Strafbefehl der Staats- anwaltschaft Zürich-Limmat vom 6. Oktober 2015 ausgefällten bedingten Strafe respektive eine Gesamtstrafe gestützt auf Art. 46 Abs. 1 StGB nicht in Betracht. Somit kann als Zwischenfazit Folgendes festgehalten werden. Die Freiheitsstrafe von 14 Monaten als Einsatzstrafe ist auf 29 Monate zu asperieren. Die Geld- strafe von 90 Tagessätzen wird mehrfach erhöht (grundsätzlich um insgesamt 130 Tagessätze) und erreicht das gesetzliche Höchstmass von 180 Tages- sätzen. Die Tagessatzhöhe ist mit der Vorinstanz auf Fr. 60.-- festzusetzen (Urk. 48 S. 67). Die erstandene Haft von 44 Tagen ist anzurechnen (Art. 51</w:t>
      </w:r>
    </w:p>
    <w:p>
      <w:r>
        <w:t>- 39 - StGB). Das Vorleben wirkt sich, soweit es bis jetzt nicht thematisiert worden ist, strafzumessungsneutral aus. V. Widerruf 1. Begeht der Verurteilte während der Probezeit ein Verbrechen oder Vergehen und ist deshalb zu erwarten, dass er weitere Straftaten verüben wird, so widerruft das Gericht gemäss Art. 46 Abs. 1 StGB die bedingte Strafe oder den bedingten Teil der Strafe. Der Widerruf darf nicht mehr angeordnet werden, wenn seit dem Ab- lauf der Probezeit drei Jahre vergangen sind (Art. 46 Abs. 5 StGB). 2.</w:t>
      </w:r>
    </w:p>
    <w:p>
      <w:r>
        <w:rPr>
          <w:b/>
        </w:rPr>
        <w:t>E. 11</w:t>
      </w:r>
    </w:p>
    <w:p>
      <w:r>
        <w:t>Die Entscheidgebühr wird festgesetzt auf: Fr. 5'000.–; die weiteren Auslagen betragen: Fr. 5'000.– Gebühr für die Strafuntersuchung Fr. 10'483.40 Auslagen Vorverfahren amtl. Verteidigungskosten (inkl. MWSt; Akontozahlung von Fr. 22'510.80 Fr. 11'640.85 am 20. Oktober 2020) Allfällige weitere Auslagen bleiben vorbehalten. Wird auf eine schriftliche Begründung des Urteils verzichtet, so reduziert sich die Entscheidgebühr um einen Drittel.</w:t>
      </w:r>
    </w:p>
    <w:p>
      <w:r>
        <w:rPr>
          <w:b/>
        </w:rPr>
        <w:t>E. 12</w:t>
      </w:r>
    </w:p>
    <w:p>
      <w:r>
        <w:t>[…]</w:t>
      </w:r>
    </w:p>
    <w:p>
      <w:r>
        <w:rPr>
          <w:b/>
        </w:rPr>
        <w:t>E. 13</w:t>
      </w:r>
    </w:p>
    <w:p>
      <w:r>
        <w:t>[Mittteilungen]</w:t>
      </w:r>
    </w:p>
    <w:p>
      <w:r>
        <w:rPr>
          <w:b/>
        </w:rPr>
        <w:t>E. 14</w:t>
      </w:r>
    </w:p>
    <w:p>
      <w:r>
        <w:t>Schriftliche Mitteilung im Dispositiv an − die amtliche Verteidigung im Doppel für sich und zuhanden des Beschuldigten (versendet) − die Staatsanwaltschaft I des Kantons Zürich (versendet) − den Justizvollzug des Kantons Zürich, Abteilung Bewährungs- und Vollzugsdienste (versendet) − die Privatklägerin 1, AE._____ AG (versendet) − der Privatkläger 2, L._____ (versendet)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I des Kantons Zürich − das Bundesamt für Polizei, Bundeskriminalpolizei, 3003 Bern − das Bundesamt für Polizei, Zentralstelle Waffen, 3003 Bern − das Bundesamt für Polizei, Zentralstelle Exlosivstoffe, 3003 Bern − den Nachrichtendienst des Bundes, 3003 Bern und nach unbenütztem Ablauf der Rechtsmittelfrist bzw. Erledigung allfälli- ger Rechtsmittel an − die Vorinstanz</w:t>
      </w:r>
    </w:p>
    <w:p>
      <w:r>
        <w:t>- 53 - − den Justizvollzug des Kantons Zürich, Abteilung Bewährungs- und Vollzugsdienste − das Strassenverkehrsamt des Kantons Zürich, Abteilung Administrativ- massnahmen, 8090 Zürich − die Koordinationsstelle VOSTRA/DNA mit Formular A und Formular B nebst Formular "Löschung DNA-Profil und Vernichtung ED-Material" − die Kantonspolizei des Kantons Zürich − die Kantonspolizei Zürich, KDM-ZD, mit separatem Schreiben (§ 54a Abs. 1 PolG) − die Sicherheitsdirektion des Kantons Zürich, 8090 Zürich − die amtliche Verteidigung sowie den Beschuldigten persönlich gemäss Dispositivziffer 7 des vorinstanzlichen Urteils bezgl. Herausgabefrist − die Kantonspolizei Zürich, Asservate Triage, Postfach, 8021 Zürich, betr. Dispositivziffer 6 des vorinstanzlichen Urteils</w:t>
      </w:r>
    </w:p>
    <w:p>
      <w:r>
        <w:rPr>
          <w:b/>
        </w:rPr>
        <w:t>E. 15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- 54 - Obergericht des Kantons Zürich I. Strafkammer Zürich, 3. Februar 2023 Der Präsident: Der Gerichtsschreiber: lic. iur. Ch. Prinz MLaw S. Zuber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