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SB210575 vom 7. September 2022</w:t>
      </w:r>
    </w:p>
    <w:p>
      <w:r>
        <w:t>ZH Obergericht, 2022-09-07, DE</w:t>
      </w:r>
    </w:p>
    <w:p>
      <w:r>
        <w:rPr>
          <w:b/>
        </w:rPr>
        <w:t xml:space="preserve">Quelle: </w:t>
      </w:r>
      <w:r>
        <w:t>https://mcp.opencaselaw.ch/entscheid/zh_obergericht_SB210575</w:t>
      </w:r>
    </w:p>
    <w:p>
      <w:r>
        <w:t>FR: ZH_OBERGERICHT SB210575 du 7 septembre 2022</w:t>
      </w:r>
    </w:p>
    <w:p>
      <w:r>
        <w:t>IT: ZH_OBERGERICHT SB210575 del 7 settembre 2022</w:t>
      </w:r>
    </w:p>
    <w:p>
      <w:pPr>
        <w:pStyle w:val="Heading2"/>
      </w:pPr>
      <w:r>
        <w:t>Erwägungen</w:t>
      </w:r>
    </w:p>
    <w:p>
      <w:r>
        <w:rPr>
          <w:b/>
        </w:rPr>
        <w:t>E. 1</w:t>
      </w:r>
    </w:p>
    <w:p>
      <w:r>
        <w:t>Mit Urteil des Bezirksgerichtes Zürich, 7. Abteilung, vom 9. September 2021 wurde der Beschuldigte entsprechend dem eingangs aufge- führten Dispositiv der versuchten schweren Körperverletzung im Sinne von Art. 122 StGB i.V.m. Art. 22 Abs. 1 StGB, der einfachen Körperverletzung im Sin- ne von Art. 123 Ziff. 1 Abs. 1 StGB sowie der mehrfachen Übertretung des Betäu- bungsmittelgesetzes im Sinne von Art. 19a Ziff. 1 BetmG schuldig gesprochen und mit einer teilbedingten Freiheitsstrafe von 32 Monaten, einer bedingten Geld- strafe von 60 Tagessätzen zu Fr. 30.– sowie einer Busse von Fr. 400.– bestraft. Ferner wurde er unter Ausschreibung im Schengener Informationssystem für die Dauer von 5 Jahren des Landes verwiesen. Es wurde sodann über die beschlag- nahmten Gegenstände und die Genugtuungsforderung des Privatklägers befun- den, und dem Beschuldigten wurden – mit Ausnahme der einstweilen abge- schriebenen Entschädigung der amtlichen Verteidigung – schliesslich die Kosten der Untersuchung und des gerichtlichen Verfahrens auferlegt (Urk. 39 bzw. 42 S. 39 ff.).</w:t>
      </w:r>
    </w:p>
    <w:p>
      <w:r>
        <w:rPr>
          <w:b/>
        </w:rPr>
        <w:t>E. 1.1</w:t>
      </w:r>
    </w:p>
    <w:p>
      <w:r>
        <w:t>Das Berufungsverfahren bestätigt das erstinstanzliche Urteil im Schuld- punkt vollumfänglich. Es ergibt sich insofern auch kein Anlass, die Kostenrege- lung der Vorinstanz (vgl. Dispositiv-Ziffern 15 und 16) zu korrigieren.</w:t>
      </w:r>
    </w:p>
    <w:p>
      <w:r>
        <w:rPr>
          <w:b/>
        </w:rPr>
        <w:t>E. 1.2</w:t>
      </w:r>
    </w:p>
    <w:p>
      <w:r>
        <w:t>Der Beschuldigte hat demnach in Bestätigung des Urteils des Bezirks- gerichtes die Kosten für die Untersuchung und das erstinstanzliche Verfahren vollumfänglich zu tragen (vgl. Art. 426 Abs. 1 StPO). 2. Zweitinstanzliches Verfahren</w:t>
      </w:r>
    </w:p>
    <w:p>
      <w:r>
        <w:rPr>
          <w:b/>
        </w:rPr>
        <w:t>E. 1.3</w:t>
      </w:r>
    </w:p>
    <w:p>
      <w:r>
        <w:t>Der Beschuldigte ist demnach auch in zweiter Instanz der einfachen Kör- perverletzung im Sinne von Art. 123 Ziff. 1 Abs. 1 StGB schuldig zu sprechen. 2. Versuchte schwere Körperverletzung</w:t>
      </w:r>
    </w:p>
    <w:p>
      <w:r>
        <w:rPr>
          <w:b/>
        </w:rPr>
        <w:t>E. 2</w:t>
      </w:r>
    </w:p>
    <w:p>
      <w:r>
        <w:t>Mit Eingabe vom 25. April 2019 hat der Beschuldigte gegen das erst- instanzliche Urteil rechtzeitig die Berufung angemeldet (Urk. 37). Nach Erstattung der Berufungserklärung vom 9. November 2021 (Urk. 43) und anschliessender Fristansetzung an den Privatkläger und die Staatsanwaltschaft I des Kantons Zürich (Urk. 46) erklärte die Staatsanwaltschaft mit Schreiben vom 3. Dezember 2021 die Anschlussberufung (Urk. 48). Der Privatkläger liess sich innert Frist nicht vernehmen, womit er implizit auf eine Anschlussberufung verzichtet hat.</w:t>
      </w:r>
    </w:p>
    <w:p>
      <w:r>
        <w:rPr>
          <w:b/>
        </w:rPr>
        <w:t>E. 2.1</w:t>
      </w:r>
    </w:p>
    <w:p>
      <w:r>
        <w:t>Die Kosten des Berufungsverfahrens tragen die Parteien nach Massgabe ihres Obsiegens und Unterliegens (Art. 428 Abs. 1 StPO). Inwiefern eine Partei im Sinne dieser Bestimmung obsiegt oder unterliegt, hängt davon ab, in welchem Ausmass ihre in zweiter Instanz gestellten Anträge gutgeheissen werden (Urteil 6B_1025/2014 vom 9. Februar 2015, E. 2.4.1.).</w:t>
      </w:r>
    </w:p>
    <w:p>
      <w:r>
        <w:rPr>
          <w:b/>
        </w:rPr>
        <w:t>E. 2.2</w:t>
      </w:r>
    </w:p>
    <w:p>
      <w:r>
        <w:t>Die Entscheidgebühr im zweitinstanzlichen Verfahren ist auf Fr. 3'500.– zu veranschlagen (Art. 424 Abs. 1 StPO in Verbindung mit § 16 Abs. 1 und § 14 Abs. 1 lit. b GebV OG).</w:t>
      </w:r>
    </w:p>
    <w:p>
      <w:r>
        <w:rPr>
          <w:b/>
        </w:rPr>
        <w:t>E. 2.3</w:t>
      </w:r>
    </w:p>
    <w:p>
      <w:r>
        <w:t>Der Beschuldigte vermag sich in zweiter Instanz mit seinem Antrag auf (teilweisen) Freispruch nicht durchzusetzen und erreicht auch in den übrigen Punkten keine Verbesserung seiner Position. Im Gegenteil ergibt sich in teilweiser Gutheissung der Anschlussberufung der Staatsanwaltschaft eine leichte Erhöhung des Strafmasses unter nunmehr (vollständig) unbedingtem Vollzug sowie eine leichte Erhöhung der Dauer der Landesverweisung. Es erscheint demnach ohne Weiteres geboten, den Beschuldigten auch die in diesem Zusammenhang entstandenen Kosten vollumfänglich selber tragen zu lassen, dies mit Ausnahme der Entschädigung der amtlichen Verteidigung, welche auch</w:t>
      </w:r>
    </w:p>
    <w:p>
      <w:r>
        <w:t>- 33 - im Berufungsverfahren unter Rückzahlungsvorbehalt im Sinne von Art. 135 Abs. 4 StPO auf die Gerichtskasse zu nehmen ist.</w:t>
      </w:r>
    </w:p>
    <w:p>
      <w:r>
        <w:rPr>
          <w:b/>
        </w:rPr>
        <w:t>E. 2.4</w:t>
      </w:r>
    </w:p>
    <w:p>
      <w:r>
        <w:t>Die Verteidigung des Beschuldigten macht für ihre Bemühungen und Bar- auslagen im Berufungsverfahren den Betrag von Fr. 9'006.90 (inkl. MwSt) geltend (Urk. 65). Diese Aufwendungen sind ausgewiesen und das geltend gemachte Honorar steht im Einklang mit den Ansätzen der Anwaltsgebührenverordnung. Unter Berücksichtigung des weiteren Aufwandes für die Berufungsverhandlung (inkl. Weg und Nachbesprechung mit dem Klienten) erscheint es mithin ange- messen, den amtlichen Verteidiger mit insgesamt Fr. 10'400.– (inkl. MwSt) aus der Gerichtskasse zu entschädigen. Es wird beschlossen: 1. Es wird festgestellt, dass das Urteil des Bezirksgerichtes Zürich,</w:t>
      </w:r>
    </w:p>
    <w:p>
      <w:r>
        <w:rPr>
          <w:b/>
        </w:rPr>
        <w:t>E. 2.5</w:t>
      </w:r>
    </w:p>
    <w:p>
      <w:r>
        <w:t>Der Beschuldigte ist mithin auch in zweiter Instanz der versuchten schwe- ren Körperverletzung im Sinne von Art. 122 StGB in Verbindung mit Art. 22 Abs. 1 StGB schuldig zu sprechen. V. Strafe 1. Grundlagen / Strafrahmen</w:t>
      </w:r>
    </w:p>
    <w:p>
      <w:r>
        <w:rPr>
          <w:b/>
        </w:rPr>
        <w:t>E. 3</w:t>
      </w:r>
    </w:p>
    <w:p>
      <w:r>
        <w:t>Die Anklägerin hat in der Anklageschrift keinen Antrag auf Widerruf der Vorstrafe vom 29. März 2018 gestellt. Die Vorinstanz hat in der Folge trotzdem</w:t>
      </w:r>
    </w:p>
    <w:p>
      <w:r>
        <w:t>- 8 - den Vollzug dieser Vorstrafe angeordnet, ohne den Beschuldigten indes zuvor da- rauf hinzuweisen, dass die Frage des Widerrufs vor Gericht zur Disposition steht, womit sie den Anspruch auf rechtliches Gehör verletzt hat. Nachdem der Be- schuldigte in zweiter Instanz die Möglichkeit hatte, sich zum angeordneten Voll- zug der früheren Strafe zu äussern, ist jedoch von einer ausnahmsweisen Heilung dieser Rechtsverletzung auszugehen, da ein klarer Fall eines Widerrufs vorliegt, in welchem eine Rückweisung an die Vorinstanz zu einem formalistischen Leer- lauf führen würde (vgl. VEST/HORBER, BSK StPO, 2. Aufl., N 6 zu Art. 107 StPO).</w:t>
      </w:r>
    </w:p>
    <w:p>
      <w:r>
        <w:rPr>
          <w:b/>
        </w:rPr>
        <w:t>E. 3.1</w:t>
      </w:r>
    </w:p>
    <w:p>
      <w:r>
        <w:t>Die Vorinstanz hat mit Bezug auf die schwere Körperverletzung zu Recht das Vorliegen einer Katalogtat im Sinne von Art. 66a Abs. 1 lit. b StGB ange- nommen, woran auch nichts zu ändern vermag, dass es sich vorliegend um eine versuchte Tatbegehung handelt (vgl. BGE 144 IV 168, E. 1.4.1.). Auf ihre ent- sprechenden Ausführungen kann mithin insbesondere auch betreffend die Grund- voraussetzung der Ausländereigenschaft des Beschuldigten verwiesen werden (Art. 82 Abs. 4 StPO).</w:t>
      </w:r>
    </w:p>
    <w:p>
      <w:r>
        <w:rPr>
          <w:b/>
        </w:rPr>
        <w:t>E. 3.1.1</w:t>
      </w:r>
    </w:p>
    <w:p>
      <w:r>
        <w:t>Was die objektive Tatschwere anbelangt, so ist mit der Vorinstanz fest- zuhalten, dass der heftige Schlag des Beschuldigten mit der Glasflasche gegen eine sehr sensible Körperregion des Opfers geführt wurde, was entsprechend verwerflich erscheint und für eine hohe kriminelle Energie spricht. Dass dieses Vorgehen letztlich aber nur zufällig nicht zu einer schweren Körperverletzung führte, ist Rahmen der verschuldensunabhängigen Tatkomponente des Versuchs zu berücksichtigen, worauf die Vorinstanz an entsprechender stelle denn auch (erneut) Bezug nimmt (Urk. 42 S. 26). Dafür ist im Rahmen des objektiven Tat- verschuldens zusätzlich zu berücksichtigen, ob die Tat geplant oder spontan erfolgte, wobei zu Gunsten des Beschuldigten davon auszugehen ist, dass er den Einsatz der Flasche nicht zum vornherein beabsichtigte und sich diese Eskalation aus dem Geschehen heraus so ergab. Auch wenn dieser Umstand mithin tendenziell relativierend zu berücksichtigen ist, erscheint das erstinstanzlich fest- gelegte noch knapp leichte Verschulden angesichts des hohen Gewaltpotentials des Vorgehens etwas zu mild formuliert. Vielmehr rechtfertigt sich die Annahme eines keinesfalls mehr leichten Verschuldens, welches durch subjektive Aspekte nur geringfügig relativiert wird. Zwar ist in Ergänzung zum vorinstanzlichen Urteil die eventualvorsätzliche Tatbegehung relativierend in Anschlag zu bringen und kann dem Beschuldigten auch eine enthemmende Wirkung des Mischkonsums von Alkoholika und Marihuana zugebilligt werden (vgl. Urk. 8/6: Einwirkung von Trinkalkohol und Cannabis im Tatzeitpunkt), doch werden diese mindernden Umstände aufgrund des absolut nichtigen Tatanlasses, welcher zudem durch den Beschuldigten durch einen anfänglichen Faustschlag initiiert wurde, nahezu aufgehoben, worauf auch die Vorinstanz – zumindest sinngemäss – zu Recht hingewiesen hat (vgl. Urk. 42 S. 25).</w:t>
      </w:r>
    </w:p>
    <w:p>
      <w:r>
        <w:rPr>
          <w:b/>
        </w:rPr>
        <w:t>E. 3.1.2</w:t>
      </w:r>
    </w:p>
    <w:p>
      <w:r>
        <w:t>Insgesamt bleibt es somit bei einem keineswegs mehr leichten Tatver- schulden, wofür sich in Berücksichtigung der gesamten Skala eine Freiheitsstrafe im Bereich von 36 Monaten rechtfertigt.</w:t>
      </w:r>
    </w:p>
    <w:p>
      <w:r>
        <w:rPr>
          <w:b/>
        </w:rPr>
        <w:t>E. 3.1.3</w:t>
      </w:r>
    </w:p>
    <w:p>
      <w:r>
        <w:t>Im Weiteren zu berücksichtigen ist indessen die Tatsache, dass der Erfolg der schweren Körperverletzung nicht eingetreten ist und es sich mithin um eine versuchte Tatbegehung handelt. Letztlich war es in diesem Fall nur dem Zufall</w:t>
      </w:r>
    </w:p>
    <w:p>
      <w:r>
        <w:t>- 22 - überlassen, dass nicht erheblichere Folgen eingetreten sind, doch lag die Schnitt-/Rissquetschwunde andrerseits nicht in unmittelbarer Nähe zur schweren Körperverletzung, selbst wenn der Privatkläger heute nach Druck auf die verletzte Kopfstelle noch gewisse Beeinträchtigungen davon verspürt. Insgesamt rechtfer- tigt es sich mithin unter dem Aspekt der versuchten Tatbegehung, die Strafe im Umfang von sechs Monaten zu reduzieren.</w:t>
      </w:r>
    </w:p>
    <w:p>
      <w:r>
        <w:rPr>
          <w:b/>
        </w:rPr>
        <w:t>E. 3.1.4</w:t>
      </w:r>
    </w:p>
    <w:p>
      <w:r>
        <w:t>Es ist nach dem Gesagten die Einsatzstrafe für die versuchte schwere Körperverletzung des Beschuldigten auf eine Freiheitsstrafe im Bereich von 30 Monaten festzulegen.</w:t>
      </w:r>
    </w:p>
    <w:p>
      <w:r>
        <w:rPr>
          <w:b/>
        </w:rPr>
        <w:t>E. 3.2</w:t>
      </w:r>
    </w:p>
    <w:p>
      <w:r>
        <w:t>Was die Prüfung des schweren persönlichen Härtefalles im Sinne von Art. 66a Abs. 2 StGB anbelangt, so hat bereits die Vorinstanz zutreffend fest- gehalten, dass der im Alter von 16 Jahren in die Schweiz eingereiste Beschuldigte sowohl mit der Kultur und den übrigen Gegebenheiten als auch mit der Sprache seines Heimatlandes vertraut ist und dort auch noch über einen Teil seiner Ver- wandtschaft verfügt (Urk. 42 S. 34). Zwar muss er bei einer Rückkehr seine Mutter und seine Geschwister hier zurücklassen, was zweifellos eine gewisse Härte für ihn bedeutet, doch ist er als Volljähriger nicht mehr zwingend auf seine Stammfamilie angewiesen und vermag im Übrigen via die modernen Kommunika- tionsmittel den Kontakt noch in zumutbarer Art und Weise zu halten. Eine eigene (Kern-) Familie besitzt der Beschuldigte demgegenüber in der Schweiz nicht und hat hierzulande auch sonst keine weiteren besonderen Bezugspunkte, welche eine Rückreise in sein Heimatland als unzumutbar erscheinen liessen, auch wenn er sich bis zu einem gewissen Masse hier integrieren konnte. Insgesamt liegt demnach im Falle des Beschuldigten kein schwerer persönlicher Härtefall vor, was aufgrund der geltenden Rechtslage einen weiteren Verbleib in der Schweiz verunmöglicht, zumal darüber hinaus auch seine Uneinsichtigkeit hinsichtlich der wiederholten Delinquenz und das Ausmass der verübten Straftaten (mit negativer Rückfallprognose) gegen einen weiteren Aufenthalt in der Schweiz spricht sowie der Umstand, dass sich die Aggression des Beschuldigten spontan in der Öffent- lichkeit gegen fremde Personen entlud, entgegen der Ansicht der Verteidigung</w:t>
      </w:r>
    </w:p>
    <w:p>
      <w:r>
        <w:t>- 30 - (Urk. 63 S. 20), durchaus als relevanter Aspekt der Gefährdung der öffentlichen Sicherheit zu sehen ist.</w:t>
      </w:r>
    </w:p>
    <w:p>
      <w:r>
        <w:rPr>
          <w:b/>
        </w:rPr>
        <w:t>E. 3.2.1</w:t>
      </w:r>
    </w:p>
    <w:p>
      <w:r>
        <w:t>Betreffend die einfachen Körperverletzung ist mit der Vorinstanz in objekti- ver und subjektiver Hinsicht von einem noch leichten Tatverschulden auszuge- hen, auch wenn es sich um eine absolut sinnlose Tat handelte, welche lediglich mit der Enthemmung aufgrund des vorangegangenen Drogen- und Alkoholkon- sums (vgl. Urk. 8/6: Einwirkung von Trinkalkohol und Cannabis im Tatzeitpunkt) bis zu einem gewissen Grad erklärt werden kann.</w:t>
      </w:r>
    </w:p>
    <w:p>
      <w:r>
        <w:rPr>
          <w:b/>
        </w:rPr>
        <w:t>E. 3.2.2</w:t>
      </w:r>
    </w:p>
    <w:p>
      <w:r>
        <w:t>Nachdem in casu – wie bereits dargelegt (vgl. vorstehend Ziffer 2.) – auch für dieses Delikt nur die Ausfällung eine Freiheitsstrafe in Frage kommt, rechtfer- tigt sich im Rahmen der Tatkomponente bei einer isolierten Betrachtung ein Strafmass von 4 Monaten und angesichts des relativ engen Zusammenhanges mit der Haupttat in Anwendung von Art. 49 Abs. 1 StGB eine Asperation der Ein- satzstrafe im Umfang von 2 Monaten, was insgesamt zu einer Freiheitsstrafe von 32 Monaten führt.</w:t>
      </w:r>
    </w:p>
    <w:p>
      <w:r>
        <w:rPr>
          <w:b/>
        </w:rPr>
        <w:t>E. 3.3</w:t>
      </w:r>
    </w:p>
    <w:p>
      <w:r>
        <w:t>Daran vermag im Übrigen auch die von der Verteidigung wiederholt ins Feld geführte angebliche Gefährdung des Beschuldigten in seinem Heimatland nichts zu ändern (vgl. Urk. 33 S. 20 f.; Urk. 63 S. 20). Wie bereits die Vorinstanz in diesem Zusammenhang korrekt ausgeführt hat, bedarf dieser Punkt einer gewissen Substantiierung auf Seiten des Beschuldigten, um in die Gesamtbetrachtung betreffend die Zumutbarkeit der Ausreise in das Heimatland miteinbezogen werden zu können, wobei die Hypothese der Verteidigung, dass (auch) die Angehörigen von Personen, die sich im Ausland kritisch gegen das Regime äussern, akut gefährdet sein können, von dieser im konkreten Fall nicht weiter belegt wird (vgl. Urk. 42 S. 34 f.; Urk. 63 S. 20) und auch der Beschuldigte anlässlich der Berufungsverhandlung nicht näher auszuführen vermochte, weshalb er wegen Äusserungen seiner Verwandtschaft in seinem Heimatland bei seiner Rückkehr sofort verhaftet werden könnte (Urk. 62 S. 12). Würde sich diesbezüglich im späteren Verlauf noch eine Individualisierung der Gefährdungslage ergeben, könnte dieser im Übrigen immer noch im Rahmen des Vollzuges der Landesverweisung durch die Vollzugsbehörden Rechnung getragen werden (vgl. Art. 66d StGB).</w:t>
      </w:r>
    </w:p>
    <w:p>
      <w:r>
        <w:rPr>
          <w:b/>
        </w:rPr>
        <w:t>E. 3.3.1</w:t>
      </w:r>
    </w:p>
    <w:p>
      <w:r>
        <w:t>Betreffend die Täterkomponente kann hinsichtlich der persönlichen Ver- hältnisse des Beschuldigten sowie der übrigen diesbezüglich strafzumessungs- relevanten Faktoren grundsätzlich auf die Erwägungen im vorinstanzlichen Ent- scheid verwiesen werden (vgl. Urk. 42 S. 27 f.). Es ergibt sich daraus insbesondere, dass der Beschuldigte im Jahr 2011 im Alter von 16 Jahren in die</w:t>
      </w:r>
    </w:p>
    <w:p>
      <w:r>
        <w:t>- 23 - Schweiz gekommen ist und hier eine Schreinerlehre abgeschlossen hat, auf welchem Beruf er später aber lediglich vorübergehend arbeitete und stattdessen im Coiffeurgeschäft seines Bruders tätig war, wo er indes lediglich Fr. 1'000.– bis Fr. 1'200.– pro Monat verdiente. In der heutigen Berufungsverhandlung erklärte der Beschuldigte, dass er weiterhin bei seinem Bruder als Coiffeur arbeite, infolge des besseren Geschäftsverlaufs nun aber ca. Fr. 3'500.– pro Monat verdiene, wovon er ca. Fr. 500.– bis Fr. 700.– zu Hause bei seiner Mutter abgebe (Urk. 62 S. 4). Im Übrigen hat der Beschuldigte Schulden in der Höhe von über Fr. 10'000.– (Urk. 56/1).</w:t>
      </w:r>
    </w:p>
    <w:p>
      <w:r>
        <w:rPr>
          <w:b/>
        </w:rPr>
        <w:t>E. 3.3.2</w:t>
      </w:r>
    </w:p>
    <w:p>
      <w:r>
        <w:t>Im Hinblick auf das Vorleben des Beschuldigten ist festzuhalten, dass er in den Jahren 2014 und 2018 bereits zwei Mal mit Geldstrafen wegen einschlägiger Delikte bestraft werden musste (vgl. Urk. 58), wovon er sich offensichtlich jedoch nicht beeindrucken liess, auch wenn es sich lediglich um bedingte Strafen handelte. Zudem delinquierte er im Rahmen der vorliegend zu beurteilenden Delikte innerhalb der ihm mit der zweiten Vorstrafe laufenden Probezeit, was von zusätzlicher Unbelehrbarkeit zeugt. Diese Umstände erheischen eine deutliche Straferhöhung von rund 20 Prozent, entsprechend rund 6 Monaten. Mit Bezug auf den während des vorliegenden Berufungsverfahrens ergangenen Strafbefehl des Untersuchungsamtes St. Gallen vom 16. Dezember 2021 liegt aufgrund des Tat- zeitpunkts vom 10. Oktober 2021 indessen keine strafzumessungsrelevante Vor- strafe vor (vgl. Urk. 58).</w:t>
      </w:r>
    </w:p>
    <w:p>
      <w:r>
        <w:rPr>
          <w:b/>
        </w:rPr>
        <w:t>E. 3.3.3</w:t>
      </w:r>
    </w:p>
    <w:p>
      <w:r>
        <w:t>Was schliesslich das Nachtatverhalten anbelangt, so verhielt sich der Be- schuldigte im Rahmen der Untersuchung nicht sehr kooperativ und stellte den Tatverlauf wesentlich anders dar, woran sich auch anlässlich der beiden gericht- lichen Verhandlungen nichts änderte. Es kann dem Beschuldigten unter dem Titel des Nachtatverhaltens somit keine Strafminderung zuerkannt werden, zumal er auch kein Mitleid mit dem erheblich verletzten Opfer zeigte.</w:t>
      </w:r>
    </w:p>
    <w:p>
      <w:r>
        <w:rPr>
          <w:b/>
        </w:rPr>
        <w:t>E. 3.3.4</w:t>
      </w:r>
    </w:p>
    <w:p>
      <w:r>
        <w:t>Eine gewisse Reduktion des Strafmasses rechtfertigt sich demgegenüber entgegen der Vorinstanz (Urk. 42 S. 23 f.) für die Verletzung des Beschleunigungsgebotes. Zwar ist korrekt, dass das Strafverfahren in Zeiten der Pandemie mit erschwerten Bedinungen zu kämpfen hatte, doch rechtfertigt dies</w:t>
      </w:r>
    </w:p>
    <w:p>
      <w:r>
        <w:t>- 24 - nicht eine nahezu komplette Untätigkeit während eines gesamten Jahres, zumal von der Anklägerin nicht geltend gemacht wird, das Geschäft habe in der besagten Zeit aus besonderen Gründen (wie beispielsweise einer einschlägigen Erkrankung der fallführenden Staatsanwältin) vorübergehend gänzlich ruhen müssen. Trotzdem ist die Pandemie aber in einem gewissen Ausmass bei der Beurteilung der Verzögerung zu berücksichtigen und es ist auch in Rechnung zu stellen, dass das Geschäft nach dem Stillstand durchaus beförderlich zum Abschluss geführt wurde, so dass sich letztlich eine Strafreduktion im Umfang von rund 10 Prozent rechtfertigt, was eine Ermässigung von 3 Monaten zur Folge hat.</w:t>
      </w:r>
    </w:p>
    <w:p>
      <w:r>
        <w:rPr>
          <w:b/>
        </w:rPr>
        <w:t>E. 3.3.5</w:t>
      </w:r>
    </w:p>
    <w:p>
      <w:r>
        <w:t>Unter Berücksichtigung der vorgenannten weiteren strafzumessungs- relevanten Faktoren erscheint es mithin gerechtfertigt, die im Rahmen der Tat- komponente festgesetzte Freiheitstrafe von 32 Monaten um zusätzliche 3 Monate auf 35 Monate zu erhöhen.</w:t>
      </w:r>
    </w:p>
    <w:p>
      <w:r>
        <w:rPr>
          <w:b/>
        </w:rPr>
        <w:t>E. 3.4</w:t>
      </w:r>
    </w:p>
    <w:p>
      <w:r>
        <w:t>Der Beschuldigte ist somit auch in zweiter Instanz obligatorisch des Landes zu verweisen, wobei die Dauer der Verweisung angesichts des ausgesprochenen Strafmasses und des keineswegs mehr leichten Verschuldens des Beschuldigten von vornherein nicht auf die gesetzliche Minimalregelung von 5 Jahren festgesetzt werden kann. Es rechtfertigt sich mithin angesichts dieser Aspekte einerseits und der mit der Landesverweisung verbundenen Betroffenheit des noch jungen Ausländers (mit Trennung von der Stammfamilie) andrersetis, die Fernhalte- massnahme im Rahmen einer Gesamtbetrachtung auf eine Höhe von 7 Jahren festzulegen.</w:t>
      </w:r>
    </w:p>
    <w:p>
      <w:r>
        <w:rPr>
          <w:b/>
        </w:rPr>
        <w:t>E. 3.4.1</w:t>
      </w:r>
    </w:p>
    <w:p>
      <w:r>
        <w:t>Die vorinstanzlich festgesetzte Busse für die mehrfache Übertretung des Betäubungsmittelgesetzes in der Höhe von Fr. 400.– erweist sich in Anbetracht der Tatsache, dass der Konsum sowohl Kokain als auch Marihuana betrifft und über einen längeren Zeitraum praktiziert wurde, ohne Weiteres als angemessen und trägt auch den finanziellen Verhältnissen des erwerbstätigen Beschuldigten genügend Rechnung. Es rechtfertigt sich im Berufungsverfahren mithin weder eine Erhöhung noch eine Reduktion der vorinstanzlich festgelegten Übertretungs- sanktion.</w:t>
      </w:r>
    </w:p>
    <w:p>
      <w:r>
        <w:rPr>
          <w:b/>
        </w:rPr>
        <w:t>E. 3.4.2</w:t>
      </w:r>
    </w:p>
    <w:p>
      <w:r>
        <w:t>Das Urteil der ersten Instanz ist in diesem Punkt mithin ohne Weiteres zu bestätigen. 4. Fazit Der Beschuldigte ist demzufolge in zweiter Instanz in teilweiser Gutheissung der Anschlussberufung der Staatsanwaltschaft mit einer Freiheitsstrafe von 35 Monaten zu bestrafen, wobei an diese Strafe die vom Beschuldigten erstande-</w:t>
      </w:r>
    </w:p>
    <w:p>
      <w:r>
        <w:t>- 25 - ne Untersuchungshaft von 3 Tagen anzurechnen ist. Darüber hinaus ist er in Be- stätigung des vorinstanzlichen Urteils mit einer Busse von Fr. 400.– zu belegen.</w:t>
      </w:r>
    </w:p>
    <w:p>
      <w:r>
        <w:rPr>
          <w:b/>
        </w:rPr>
        <w:t>E. 3.5</w:t>
      </w:r>
    </w:p>
    <w:p>
      <w:r>
        <w:t>Der Beschuldigte ist demzufolge in Anwendung von Art. 66a StGB für die Dauer von 7 Jahren obligatorisch des Landes zu verweisen.</w:t>
      </w:r>
    </w:p>
    <w:p>
      <w:r>
        <w:t>- 31 - 4. Ausschreibung im Schengener Informationssystem Was schliesslich die Ausschreibung der Landesverweisung des Beschul- digten im Schengener Informationssystem betrifft, so kann diesbezüglich vollum- fänglich auf die korrekten Erwägungen des Bezirksgerichtes verwiesen werden (vgl. Urk. 42 S. 35 f.; Art. 82 Abs. 4 StPO). Angesichts des qualifizierten Körper- verletzungsdelikts und des damit verbundenen Strafmasses ist klarerweise davon auszugehen, dass der Beschuldigte eine Gefahr für die öffentliche Sicherheit und Ordnung im Sinne von Art. 24 Ziff. 2 SIS-II-Verordnung darstellt (vgl. BGE 146 IV 172, E. 3.2.; Urteil 6B_1102/2020 vom 20. Mai 2021, E. 3.5.). Auch im Übrigen sind die für eine Eintragung von Drittstaatenangehörigen erforderlichen Voraus- setzungen ohne Weiteres gegeben, so dass im erstinstanzlichen Urteil zu Recht die entsprechende Anordnung vorgenommen wurde. VIII. Zivilforderung 1. Grundlagen Zu den rechtlichen Grundlagen der Beurteilung des gestellten Genugtu- ungsbegehrens kann vollumfänglich auf die zutreffenden Erwägungen im erstinstanzlichen Urteil verwiesen werden (Urk. 42 S. 36 f.; Art. 82 Abs. 4 StPO). 2. Beurteilung</w:t>
      </w:r>
    </w:p>
    <w:p>
      <w:r>
        <w:rPr>
          <w:b/>
        </w:rPr>
        <w:t>E. 4</w:t>
      </w:r>
    </w:p>
    <w:p>
      <w:r>
        <w:t>Im Entscheid der Vorinstanz werden die den beiden zu beurteilenden Delikten zu Grunde liegenden Tatgeschehnisse, welche aufgrund ihres engen Zusammenhanges vorliegend gemeinsam zu würdigen sind, nach Rezitierung der</w:t>
      </w:r>
    </w:p>
    <w:p>
      <w:r>
        <w:t>- 10 - wesentlichen Aussagen der Verfahrensbeteiligten (Urk. 42 S. 8 ff.) als erstellt erachtet (Urk. 42 S. 11 + 17). Diesem Befund kann in weiten Teilen beigepflichtet werden. Entgegen der Verteidigung sind im Rahmen einer nochmaligen Betrach- tung der massgebenden Ausführungen des Privatklägers und der Zeugen D._____, E._____ und F._____ keine derart bedeutenden Widersprüche ersichtlich, dass sie das eingeklagte Tatgeschehen in seinem Kern in Frage zu stellen vermöchten, zumal in Bezug auf deren Aussagen zu berücksichtigen ist, dass zwischen ihren Einvernahmen bei der Polizei und der Staatsanwaltschaft rund eineinhalb Jahre vergangen sind, was die Verblassungstendenzen, die aus ihren Aussagen hervorgehen, ohne Weiteres zu erklären vermag. So führte die Verteidigung anlässlich der Berufungsverhandlung denn auch vor allem Widersprüche – beispielsweise betreffend die genauen Umstände des Widerstands des Privatklägers oder die Trennung der Beteiligten – ins Feld, welche sich aus den Aussagen des Privatklägers bzw. der Zeugen unmittelbar nach der Tat im Vergleich zu deren späteren staatsanwaltschaftlichen Einvernahmen ergeben. Wenn sodann einzelne Angaben von Belastungspersonen angesichts des dynamischen Tatablaufes nicht mit den übrigen Wahrnehmungen lückenlos übereinstimmen, so vermag dies nach dem Gesagten ebenfalls nicht zu erstaunen, zumal insbesondere der Zeuge F._____, welcher als Einziger einen Wurf der Glasflasche (in Richtung des Privatklägers) beobachtet haben will, letztlich eingeräumt hat, dass er die konkrete Tathandlung gar nicht gesehen hat (Urk. 5/7 S. 7: "Ich habe den Moment, wo die Flasche den Geschädigten traf, nicht gesehen."). Entscheidend ist jedoch, dass der Privatkläger und auch die Zeugen D._____, E._____ und F._____ mit ausreichender Klarheit bestätigen konnten, dass es sich beim Täter um einem dunkelhäutigen Jugendlichen, welcher ein weisses T-Shirt trug, handelte, wobei diese Beschreibung sehr genau mit dem Erscheinungsbild des Beschuldigten an jenem Abend übereinstimmt, zumal der Privatkläger und der Zeuge F._____ gar noch das […]-Logo auf dem T-Shirt zu erkennen vermochten (Urk. 4/1 S. 3; Urk. 5/6 S. 4). Zudem sagten der Privatkläger und die Zeugen weitgehend übereinstimmend aus, dass es dieser Jugendliche war, welcher dem Privatkläger zunächst einen Faustschlag und dann kurz darauf einen Schlag mit einer</w:t>
      </w:r>
    </w:p>
    <w:p>
      <w:r>
        <w:t>- 11 - Glasflasche versetzt hatte, wobei sie diesbezüglich noch weitere stimmige Details zu Protokoll zu geben vermochten (vgl. Urk. 4/1 S. 1 ff.; Urk. 5/1 S. 2 ff.; Urk. 5/3 S. 1 ff.). Allzu spitzfindig ist in diesem Zusammenhang die Argumentation der Verteidigung, der Zeuge D._____ scheide als Belastungsperson aus, da er den zweiten Vorfall nicht konkret gesehen, sondern lediglich das Splittern von Glas wahrgenommen habe (Urk. 63 S. 8), da dieser Zeuge zum einen den restlichen Geschehensablauf mit dem Privatkläger grundsätzlich identisch beschreibt und es zum anderen die Glaubhaftigkeit von dessen Aussagen erhöht, wenn er von sich aus einräumt, dass er gewisse Sequenzen des Tatgeschehens nicht direkt wahrgenommen hat. Des Weiteren ist der Verteidigung zu widersprechen, wenn sie geltend macht, dass der Zeuge D._____ drei verschiedene Versionen des Tatgeschehens deponierte (vgl. Urk. 63 S. 6). Wenn dieser nämlich die Begriffe "Rangelei", "Kreisbildung" und "Schlägerei" verwendete, liegt auf der Hand, dass damit Phasen derselben Auseinandersetzung beschrieben wurden, welche fliessend ineinander übergingen. Auch in Bezug auf die Frage, ob der Privatkläger den Beschuldigten ebenfalls geschlagen hat, verhält es sich mitnichten so, dass der Zeuge D._____ und der Privatkläger komplett widersprüchliche Angaben gemacht hätten: Beide gaben anlässlich der polizeilichen Einvernahme unmittelbar nach der Tat an, dass der Privatkläger bei der zweiten Auseinander- setzung zurückgeschlagen habe, bei der ersten jedoch nicht (Urk. 4/1 S. 2; Urk. 5/1 S. 3). Dass sich der Zeuge dann eineinhalb Jahre später bei der Staatsanwaltschaft nicht mehr daran erinnern konnte, anlässlich welcher der beiden kurz aufeinanderfolgenden Aufeinandertreffen der Privatkläger zurückschlug, ist ohne Weiteres mit den bereits erwähnten Verblassungstendenzen erklärbar. Es fällt im Übrigen auf, dass sowohl der Privatkläger als auch der unmittelbare Tatzeuge D._____ zurückhaltend ausgesagt haben und darum bemüht waren, den Beschuldigten nicht unnötig zu belasten (vgl. bspw. Urk. 4/2 S. 5 f.; Urk. 5/2 S. 5 betreffend den Faustschlag des Beschuldigten und dessen Folgen), was ebenfalls ein Realitätskriterium im Rahmen der Würdigung ihrer Ausführungen darstellt. Für den Wahrheitsgehalt des eingeklagten Tatgeschehens spricht schliesslich auch, dass die zweite Tatsequenz von einem unabhängigen Zeugen (E._____, Urk. 5/3 + 5/5) zufällig</w:t>
      </w:r>
    </w:p>
    <w:p>
      <w:r>
        <w:t>- 12 - beobachtet wurde, welcher trotz eines Abstandes von rund 30 - 40 Metern zuverlässige und lebensnahe Aussagen zum Schlag mit der Glasflasche auf den Kopf des Privatklägers zu machen vermochte (Urk. 5/5 S. 3: "Per Zufall habe ich mich in diesem Moment umgedreht und gesehen, dass jemand eine Flasche über den Kopf von Herrn B._____ gezogen hat."), auch wenn er angesichts der Ent- fernung verständlicherweise nicht alle Einzelheiten der Tat exakt zu beschreiben vermochte (vgl. Urk. 5/5 S. 4 betreffend die Position der Direktbeteiligten sowie die Position und Beschaffenheit der Flasche). Nicht zuletzt aufgrund der Aussagen dieses Tatzeugen (vgl. Urk. 5/5 S. 5) kann mit der Vorinstanz aber schliesslich auch festgehalten werden, dass die besagte Glasflasche beim Schlag gegen den Kopf des Privatklägers zerbrochen sein muss. Zwar sind in dieser Hinsicht nicht sämtliche Aussagen der Verfahrensbeteiligten übereinstimmend (vgl. Zeuge F._____, wonach der Täter eine bereits zerbrochene Flasche benutzte [Urk. 5/6 S. 4]). Allerdings deutet in dieser Beziehung letztlich auch das Verletzungsbild beim Opfer mit diversen Schnitten im Gesicht klar darauf hin, dass die Flasche zumindest nicht erst im Nachhinein am Boden zerschellte, zumal auch der Zeuge F._____ von Splittern der Flasche verletzt wurde (vgl. Urk. 5/7 S. 3). Wenn sie bereits vor dem Einsatz zerbrochen gewesen sein sollte, so vermöchte dies an der Gefährlichkeit des Schlages im Übrigen nichts zu ändern. Einzuräumen ist in Berücksichtigung der Ausführungen der Verteidigung (Urk. 63 S. 12) in diesem Zusammenhang jedoch, dass – trotz augenscheinlichen Ähnlichkeiten mit dem charakteristischen verästelten Logo einer Belvedere- Wodkaflasche, die von den Zeugen als Tatwaffe genannt wurde (vgl. Urk. 7/1) – letztlich nicht mit genügender Sicherheit davon ausgegangen werden kann, dass die beim Beschuldigten sichergestellte Weinflasche "Chardonnay" auch tatsächlich die Tatwaffe war, da diese von den Zeugen ursprünglich als Wodkaflasche beschrieben wurde und es möglich ist, dass der Beschuldigte die besagte Weinflasche erst auf der anschliessenden Flucht ergriffen hat, da er nunmehr eine Retorsionshandlung der Gruppe um den Privatkläger befürchtete. Dieser Umstand vermag am Nachweis der wesentlichen Elemente des eingeklagten Sachverhaltes indes nichts zu ändern, da die Chardonnay-Flasche in der Anklageschrift ohnehin nur als mutmassliche Tatwaffe genannt wird</w:t>
      </w:r>
    </w:p>
    <w:p>
      <w:r>
        <w:t>- 13 - (Urk. 17 S. 3) und diesbezüglich jedenfalls erstellt ist, dass der Privatkläger vom Beschuldigten mit einer grösseren Glasflasche gegen den Kopf geschlagen wurde. Demgegenüber fällt bei den Aussagen des Beschuldigten auf, dass er sich anlässlich der ersten Befragung bei der Polizei praktisch an nichts mehr zu erinnern vermochte (Urk. 3/1 S. 4: "Ich erinnere mich nicht an die vergangene Nacht. Ich war so besoffen."), worauf dann seine Erinnerung nach und nach schärfer wurde und anlässlich der staatsanwaltschaftlichen Einvernahme rund eindreiviertel Jahre nach der Tat die schärfsten Konturen annahm (Urk. 3/3 S. 2 ff.), was höchst ungewöhnlich anmutet. Generell blendet der Beschuldigte die Begegnung mit dem Privatkläger aber auch in dieser letzten Befragung völlig aus und schildert lediglich eine offensichtlich kurz zuvor stattgefundene Auseinandersetzung mit einer anderen Gruppe, bei welcher er selber verletzt wurde. Just diese frühere Auseinandersetzung, welche auch vom Privatkläger und dem Zeugen D._____ beobachtet wurde (Urk. 4/1 S. 1; Urk. 5/1 S. 2), vermag denn auch als plausible Erklärung für die emotional-aggressive Verfassung des Beschuldigten zu dienen, welcher auf der Flucht vor seinen früheren Kontrahenten offensichtlich direkt in den Privatkläger hineinlief und dessen anschliessende Frage nach dem Grund für dieses Anrempeln als weitere Aggression gegen ihn empfand, was ihn völlig die Kontrolle verlieren liess.</w:t>
      </w:r>
    </w:p>
    <w:p>
      <w:r>
        <w:rPr>
          <w:b/>
        </w:rPr>
        <w:t>E. 5</w:t>
      </w:r>
    </w:p>
    <w:p>
      <w:r>
        <w:t>Vollzug</w:t>
      </w:r>
    </w:p>
    <w:p>
      <w:r>
        <w:rPr>
          <w:b/>
        </w:rPr>
        <w:t>E. 5.1</w:t>
      </w:r>
    </w:p>
    <w:p>
      <w:r>
        <w:t>Aufgrund der für die Freiheitsstrafe festgelegten Strafhöhe kommt vorliegend gestützt auf Art. 43 Abs. 1 StGB die Ausfällung einer teilbedingten Strafe in Betracht. Auch beim teilbedingten Vollzug dürfen indes keine Gründe vorliegen, welche den bedingten Vollzug ausschliessen. Insbesondere muss eine begründete Aussicht auf Bewährung gegeben sein (TRECHSEL/PIETH, PK StGB, N 2 zu Art. 43 StGB), wobei die persönlichen Verhältnisse zur Beurteilung der Legalprognose bis zum Zeitpunkt des Urteils mit einzubeziehen sind (Urteil 6B_232/2010 vom 20. Mai 2010, E. 3.3.). Wenn und soweit die Legalprognose des Täters nicht schlecht ausfällt, verlangt die Bestimmung, dass zumindest ein Teil der Strafe auf Bewährung ausgesetzt wird. Umgekehrt gilt, dass bei einer Schlechtprognose auch ein bloss teilweiser Aufschub der Strafe nicht gerechtfertigt erscheint. Denn wo keinerlei Aussicht besteht, der Täter werde sich in irgendeiner Weise durch den ganz oder teilweise gewährten Strafaufschub beeinflussen lassen, muss die Strafe in voller Länge vollzogen werden (BGE 134 IV 1, E. 5.2.). Die Auffassung, dass die subjektiven Voraussetzungen von Art. 42 StGB auch für die Anwendung von Art. 43 StGB gelten müssen, entspricht der überwiegenden Lehrmeinung (vgl. statt vieler STRATENWERTH, AT II, S. 144; SCHWARZENEGGER/HUG/JOSITSCh, Strafrecht II, 8. Aufl., S. 130 ff.).</w:t>
      </w:r>
    </w:p>
    <w:p>
      <w:r>
        <w:rPr>
          <w:b/>
        </w:rPr>
        <w:t>E. 5.2</w:t>
      </w:r>
    </w:p>
    <w:p>
      <w:r>
        <w:t>Der Beschuldigte weist nunmehr drei einschlägige rechtskräftige Ver- urteilungen auf (vgl. Urk. 58), wobei sich deren zwei auf Körperverletzungsdelikte und deren eine auf ein Betäubungsmitteldelikt beziehen. Zwar ist in Bezug auf die Vorstrafen aus dem Jahr 2014 und 2018 festzuhalten, dass diese noch bedingt ausgesprochen wurden und sich der Beschuldigte vor der vorliegend zu beur- teilenden Tat mithin noch nie mit einer unbedingt auszufällenden Strafe konfrontiert sah. Allerdings ist zu berücksichtigen, dass der Beschuldigte im vorliegenden Verfahren über eine längere Zeit mit der Warnwirkung einer (teilweise) vollziehbaren Freiheitsstrafe konfrontiert war, welche ihm mit der Eröffnung des erstinstanzlichen Urteils am 15. September 2021 in aller</w:t>
      </w:r>
    </w:p>
    <w:p>
      <w:r>
        <w:t>- 26 - Deutlichkeit kommuniziert wurde, wobei an dieser Warnwirkung nichts zu ändern vermag, dass gegen das erstinstanzliche Urteil ein Rechtsmittel erhoben wurde. Indem der Beschuldigte dann aber am 10. Oktober 2021 erneut einschlägig delinquierte, nachdem ihm kaum mehr als drei Wochen zuvor eröffnet worden war, dass er zur besagten Freiheitsstrafe von 32 Monaten (davon 10 Monate unbedingt) verurteilt wird, demonstrierte er in aller Deutlichkeit, dass selbst die Aussprechung einer teilbedingten Freiheitsstrafe ihre deliktspräventive Wirkung offensichtlich nicht zu erzielen vermag. Nebst dieser augenscheinlichen zeitlichen Nähe der erneuten Delinquenz zur erstinstanzlichen Verurteilung ist aber auch zu beachten, dass der Beschuldigte den Tatbestand der Körperverletzung nunmehr bereits zum dritten Mal verwirklichte. Weiter wirkt sich prognostisch belastend aus, dass der Beschuldigte anlässlich der jüngsten Tat nahezu identisch vorging wie beim vorliegend zu beurteilenden Delikt, indem erneut ein spontaner Gewaltausbruch gegen eine fremde Person im Ausgang unter Alkoholeinfluss zu beurteilen war (vgl. Beizugsakten des Untersuchungsamtes St. Gallen, Urk. 61 A). Der vom Beschuldigten bereits vor Vorinstanz behauptete positive Lebenswandel (mit Alkoholabstinenz und persönlichem Reifeprozess, vgl. Urk. 3/3 S. 16) ist mithin vor diesem Hintergrund stark in Zweifel zu ziehen, zumal mit seinem jüngsten Gewaltakt auch widerlegt ist, dass bereits die intensivierte Arbeitstätigkeit eine stabilisierende Wirkung bei ihm zu erzielen vermag. Den Eindruck einer deutlich belasteten Legalprognose vermochte der unverändert ungeständige Beschuldigte auch anlässlich der Berufungsverhandlung nicht zu revidieren, zumal sein stereotypes Vorbringen, er sei ein friedlicher Mensch, vor dem Hintergrund seiner wiederholten Verurteilungen wegen Gewaltdelikten seltsam anmutet und den Anschein aufkommen lässt, eine Auseinandersetzung mit seinen Problemfeldern habe beim Beschuldigten nach wie vor nicht stattgefunden. Angesichts der deutlichen Schlechtprognose, die dem Beschuldigten insbesondere infolge seines jüngsten einschlägigen Rückfalls zu stellen ist, vermag im Übrigen auch ein Widerruf der Vorstrafe vom 29. März 2018 nichts an besagter Einschätzung zu ändern. Ein teilweiser Aufschub des Strafvollzugs kommt mithin nicht in Frage und der Beschuldigte ist mit einer gänzlich vollziehbaren Freiheitsstrafe in der Höhe von 35 Monaten zu bestrafen.</w:t>
      </w:r>
    </w:p>
    <w:p>
      <w:r>
        <w:t>- 27 -</w:t>
      </w:r>
    </w:p>
    <w:p>
      <w:r>
        <w:rPr>
          <w:b/>
        </w:rPr>
        <w:t>E. 5.3</w:t>
      </w:r>
    </w:p>
    <w:p>
      <w:r>
        <w:t>Die Busse ist entsprechend der zwingenden gesetzlichen Regelung zu bezahlen (Art. 105 Abs. 1 StGB), wobei im Falle von deren Nichtbezahlung eine Ersatzfreiheitsstrafe von 4 Tagen festzusetzen ist (Art. 106 Abs. 2 StGB). VI. Widerruf 1. Hinsichtlich des Widerrufs der Vorstrafe vom 29. März 2018 sind die for- mellen Voraussetzungen ohne Weiteres gegeben, nachdem der Beschuldigte innerhalb der dreijährigen Probezeit erneut ein Vergehen bzw. Verbrechen begangen hat. Mit der Vorinstanz ist sodann in materieller Hinsicht von einer belasteten Legalprognose des Beschuldigten mit Bezug auf die Widerrufs- problematik auszugehen. Diese ergibt sich einerseits durch die einschlägige Delinquenz im vorliegenden Verfahren während der Probezeit, andrerseits in aller Deutlichkeit durch den einschlägigen Rückfall kurz nach Eröffnung des vor- instanzlichen Urteils im vorliegenden Verfahren, wobei diesbezüglich auf die vorstehenden Erwägungen hinsichlich des unbedingten Vollzugs der Freiheits- strafe verwiesen werden kann (vgl. vorne Ziffer V./5.2.). 2. Es ist demzufolge der bedingte Vollzug der Geldstrafe von 60 Tagessätzen zu Fr. 50.– gemäss Strafbefehl des Untersuchungsamtes St. Gallen vom 29. März 2018 zu widerrufen und die entsprechende Stafe zu vollziehen. VII. Landesverweisung 1. Einleitung</w:t>
      </w:r>
    </w:p>
    <w:p>
      <w:r>
        <w:rPr>
          <w:b/>
        </w:rPr>
        <w:t>E. 7</w:t>
      </w:r>
    </w:p>
    <w:p>
      <w:r>
        <w:t>(…)</w:t>
      </w:r>
    </w:p>
    <w:p>
      <w:r>
        <w:rPr>
          <w:b/>
        </w:rPr>
        <w:t>E. 8</w:t>
      </w:r>
    </w:p>
    <w:p>
      <w:r>
        <w:t>(…)</w:t>
      </w:r>
    </w:p>
    <w:p>
      <w:r>
        <w:rPr>
          <w:b/>
        </w:rPr>
        <w:t>E. 9</w:t>
      </w:r>
    </w:p>
    <w:p>
      <w:r>
        <w:t>(…)</w:t>
      </w:r>
    </w:p>
    <w:p>
      <w:r>
        <w:t>- 34 -</w:t>
      </w:r>
    </w:p>
    <w:p>
      <w:r>
        <w:rPr>
          <w:b/>
        </w:rPr>
        <w:t>E. 10</w:t>
      </w:r>
    </w:p>
    <w:p>
      <w:r>
        <w:t>Die mit Verfügung der Staatsanwaltschaft I des Kantons Zürich vom 4. Juni 2019 be- schlagnahmte zerbrochene Glasflasche Chardonnay aufbewahrt beim Forensischen Institut Zürich, FOR, wird eingezogen und der Lagerbehörde nach Eintritt der Rechts- kraft dieses Urteils zur Vernichtung überlassen.</w:t>
      </w:r>
    </w:p>
    <w:p>
      <w:r>
        <w:rPr>
          <w:b/>
        </w:rPr>
        <w:t>E. 11</w:t>
      </w:r>
    </w:p>
    <w:p>
      <w:r>
        <w:t>Die mit Verfügung der Staatsanwaltschaft I des Kantons Zürich vom 4. Juni 2019 beschlagnahmte Jeans-Hose und das T-Shirt des Beschuldigten aufbewahrt beim Forensischen Institut Zürich, FOR, werden dem Beschuldigten nach Eintritt der Rechtskraft dieses Urteils auf erstes Verlangen herausgegeben Werden diese Gegenstände vom Beschuldigten oder einer durch ihn bevollmächtigen Person nicht innert 60 Tagen nach Eintritt der Rechtskraft dieses Urteils herausver- langt, werden sie der Lagerbehörde zur gutscheinenden Verwendung überlassen.</w:t>
      </w:r>
    </w:p>
    <w:p>
      <w:r>
        <w:rPr>
          <w:b/>
        </w:rPr>
        <w:t>E. 12</w:t>
      </w:r>
    </w:p>
    <w:p>
      <w:r>
        <w:t>(…)</w:t>
      </w:r>
    </w:p>
    <w:p>
      <w:r>
        <w:rPr>
          <w:b/>
        </w:rPr>
        <w:t>E. 13</w:t>
      </w:r>
    </w:p>
    <w:p>
      <w:r>
        <w:t>Rechtsanwalt lic. iur. X._____ wird für seine Bemühungen als amtlicher Verteidiger mit pauschal Fr. 17'000.– (inkl. Barauslagen und MwSt.) aus der Gerichtskasse entschädigt.</w:t>
      </w:r>
    </w:p>
    <w:p>
      <w:r>
        <w:rPr>
          <w:b/>
        </w:rPr>
        <w:t>E. 14</w:t>
      </w:r>
    </w:p>
    <w:p>
      <w:r>
        <w:t>Die Gerichtsgebühr wird angesetzt auf: Fr. 4'500.00; die weiteren Auslagen betragen: Fr. 4'500.00 Gebühr Anklagebehörde Fr. 2'665.05 Gutachten/Expertisen Fr. 5'548.50 Diverse Kosten IRM Fr. 17'000.00 amtliche Verteidigung Allfällige weitere Auslagen bleiben vorbehalten.</w:t>
      </w:r>
    </w:p>
    <w:p>
      <w:r>
        <w:rPr>
          <w:b/>
        </w:rPr>
        <w:t>E. 15</w:t>
      </w:r>
    </w:p>
    <w:p>
      <w:r>
        <w:t>(…)</w:t>
      </w:r>
    </w:p>
    <w:p>
      <w:r>
        <w:rPr>
          <w:b/>
        </w:rPr>
        <w:t>E. 16</w:t>
      </w:r>
    </w:p>
    <w:p>
      <w:r>
        <w:t>(…)</w:t>
      </w:r>
    </w:p>
    <w:p>
      <w:r>
        <w:rPr>
          <w:b/>
        </w:rPr>
        <w:t>E. 17</w:t>
      </w:r>
    </w:p>
    <w:p>
      <w:r>
        <w:t>(Mitteilungen)</w:t>
      </w:r>
    </w:p>
    <w:p>
      <w:r>
        <w:rPr>
          <w:b/>
        </w:rPr>
        <w:t>E. 18</w:t>
      </w:r>
    </w:p>
    <w:p>
      <w:r>
        <w:t>(Rechtsmittel)" 2. Mündliche Eröffnung und schriftliche Mitteilung mit nachfolgendem Urteil. Es wird erkannt: 1. Der Beschuldigte A._____ ist ferner schuldig</w:t>
      </w:r>
    </w:p>
    <w:p>
      <w:r>
        <w:t>- 35 - − der versuchten schweren Körperverletzung im Sinne von Art. 122 StGB in Verbindung mit Art. 22 Abs. 1 StGB sowie − der einfachen Körperverletzung im Sinne von Art. 123 Ziff. 1 Abs. 1 StGB. 2. Der Beschuldigte wird bestraft mit einer Freiheitsstrafe von 35 Monaten, wovon 3 Tage durch Untersuchungshaft erstanden sind, sowie mit einer Busse von Fr. 400.–. 3. Die Freiheitsstrafe wird vollzogen. 4. Die Busse ist zu bezahlen. Bezahlt der Beschuldigte die Busse schuldhaft nicht, so tritt an deren Stelle eine Ersatzfreiheitsstrafe von 4 Tagen. 5. Die mit Strafbefehl des Untersuchungsamtes St. Gallen vom 29. März 2018 bedingt ausgefällte Geldstrafe von 60 Tagessätzen zu Fr. 50.– wird vollzo- gen. 6. Der Beschuldigte wird im Sinne von Art. 66a Abs. 1 lit. b StGB für die Dauer von 7 Jahren obligatorisch des Landes verwiesen. 7. Es wird die Ausschreibung der Landesverweisung (Einreise- und Aufent- haltsverweigerung) im Schengener Informationssystem angeordnet. 8. Der Beschuldigte wird verpflichtet, dem Privatkläger B._____ eine Genugtuung von Fr. 1'200.– zuzüglich 5 % Zins seit 1. Juni 2019 zu bezah- len. Im Mehrbetrag wird das Genugtuungsbegehren abgewiesen. 9. Die erstinstanzliche Kostenregelung (Ziff. 15 und 16) wird bestätigt. 10. Die zweitinstanzliche Gerichtsgebühr wird festgesetzt auf: Fr. 3'500.– ; die weiteren Kosten betragen: Fr. 10'400.– amtliche Verteidigung. 11. Die Kosten des Berufungsverfahrens, mit Ausnahme der Kosten der amtlichen Verteidigung, werden dem Beschuldigten auferlegt.</w:t>
      </w:r>
    </w:p>
    <w:p>
      <w:r>
        <w:t>- 36 - Die Kosten der amtlichen Verteidigung werden einstweilen auf die Gerichts- kasse genommen. Die Rückzahlungspflicht des Beschuldigten gemäss Art. 135 Abs. 4 StPO bleibt vorbehalten. 12. Mündliche Eröffnung und schriftliche Mitteilung im Dispositiv an − die amtliche Verteidigung im Doppel für sich und zuhanden des Beschuldigten (übergeben) − die Staatsanwaltschaft I des Kantons Zürich (übergeben) − den Privatkläger (versandt) (Eine begründete Urteilsausfertigung gemäss Art. 84 Abs. 4 StPO wird den Privatklägern nur zugestellt, sofern sie dies innert 10 Tagen nach Erhalt des Dispositivs verlangen.) − das Migrationsamt des Kantons Zürich sowie in vollständiger Ausfertigung an − die amtliche Verteidigung im Doppel für sich und zuhanden des Beschuldigten − die Staatsanwaltschaft I des Kantons Zürich und nach unbenütztem Ablauf der Rechtsmittelfrist bzw. Erledigung allfälli- ger Rechtsmittel an − die Vorinstanz − den Justizvollzug des Kantons Zürich, Abteilung Bewährungs- und Vollzugsdienste − das Migrationsamt des Kantons Zürich − das Untersuchungsamt St. Gallen betr. Akten Nr. St.2018.10714 − das Untersuchungsamt St. Gallen betr. Vollzug der Geldstrafe gemäss Disp. Ziff. 5 − die Koordinationsstelle VOSTRA/DNA mit Formular A und Formular B − die Koordinationsstelle VOSTRA/DNA mit dem Formular "Löschung des DNA-Profils und Vernichtung des ED-Materials" zwecks Bestimmung der Vernichtungs- und Löschungsdaten. 13. Gegen diesen Entscheid kann bundesrechtliche Beschwerde in Straf- sachen erhoben werden.</w:t>
      </w:r>
    </w:p>
    <w:p>
      <w:r>
        <w:t>- 37 -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- 38 - Die Beschwerdelegitimation und die weiteren Beschwerdevoraussetzungen richten sich nach den massgeblichen Bestimmungen des Bundesgerichts- gesetzes. Obergericht des Kantons Zürich I. Strafkammer Zürich, 7. September 2022 Der Präsident: Der Gerichtsschreiber: Oberrichter lic. iur. Wenker MLaw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